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ABE8B">
      <w:pPr>
        <w:spacing w:line="900" w:lineRule="exact"/>
        <w:ind w:left="420" w:leftChars="200" w:right="420" w:rightChars="200"/>
        <w:jc w:val="center"/>
        <w:rPr>
          <w:rFonts w:hint="eastAsia" w:ascii="宋体" w:hAnsi="宋体" w:cs="宋体"/>
          <w:b/>
          <w:color w:val="auto"/>
          <w:sz w:val="40"/>
          <w:szCs w:val="40"/>
          <w:highlight w:val="none"/>
        </w:rPr>
      </w:pPr>
      <w:r>
        <w:rPr>
          <w:rFonts w:hint="eastAsia" w:ascii="宋体" w:hAnsi="宋体" w:cs="宋体"/>
          <w:b/>
          <w:color w:val="auto"/>
          <w:sz w:val="40"/>
          <w:szCs w:val="40"/>
          <w:highlight w:val="none"/>
        </w:rPr>
        <w:t>项目名称：</w:t>
      </w:r>
      <w:bookmarkStart w:id="0" w:name="单据名称"/>
      <w:r>
        <w:rPr>
          <w:rFonts w:hint="eastAsia" w:ascii="宋体" w:hAnsi="宋体" w:cs="宋体"/>
          <w:b/>
          <w:color w:val="auto"/>
          <w:sz w:val="40"/>
          <w:szCs w:val="40"/>
          <w:highlight w:val="none"/>
        </w:rPr>
        <w:t>智慧高速事件视频智能理解算法研发服务采购</w:t>
      </w:r>
      <w:bookmarkEnd w:id="0"/>
    </w:p>
    <w:p w14:paraId="4E2C9397">
      <w:pPr>
        <w:rPr>
          <w:rFonts w:hint="eastAsia" w:ascii="宋体" w:hAnsi="宋体" w:cs="宋体"/>
          <w:color w:val="auto"/>
          <w:sz w:val="28"/>
          <w:szCs w:val="28"/>
          <w:highlight w:val="none"/>
        </w:rPr>
      </w:pPr>
    </w:p>
    <w:p w14:paraId="1F26F16F">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竞</w:t>
      </w:r>
    </w:p>
    <w:p w14:paraId="3408E02E">
      <w:pPr>
        <w:jc w:val="center"/>
        <w:rPr>
          <w:rFonts w:hint="eastAsia" w:ascii="宋体" w:hAnsi="宋体" w:cs="宋体"/>
          <w:b/>
          <w:color w:val="auto"/>
          <w:sz w:val="48"/>
          <w:szCs w:val="48"/>
          <w:highlight w:val="none"/>
        </w:rPr>
      </w:pPr>
    </w:p>
    <w:p w14:paraId="538D08AC">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争</w:t>
      </w:r>
    </w:p>
    <w:p w14:paraId="64927EA8">
      <w:pPr>
        <w:jc w:val="center"/>
        <w:rPr>
          <w:rFonts w:hint="eastAsia" w:ascii="宋体" w:hAnsi="宋体" w:cs="宋体"/>
          <w:b/>
          <w:color w:val="auto"/>
          <w:sz w:val="48"/>
          <w:szCs w:val="48"/>
          <w:highlight w:val="none"/>
        </w:rPr>
      </w:pPr>
    </w:p>
    <w:p w14:paraId="6311DA81">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性</w:t>
      </w:r>
    </w:p>
    <w:p w14:paraId="3EF88126">
      <w:pPr>
        <w:jc w:val="center"/>
        <w:rPr>
          <w:rFonts w:hint="eastAsia" w:ascii="宋体" w:hAnsi="宋体" w:cs="宋体"/>
          <w:b/>
          <w:color w:val="auto"/>
          <w:sz w:val="48"/>
          <w:szCs w:val="48"/>
          <w:highlight w:val="none"/>
        </w:rPr>
      </w:pPr>
    </w:p>
    <w:p w14:paraId="5E7F5310">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比</w:t>
      </w:r>
    </w:p>
    <w:p w14:paraId="55A278DC">
      <w:pPr>
        <w:jc w:val="center"/>
        <w:rPr>
          <w:rFonts w:hint="eastAsia" w:ascii="宋体" w:hAnsi="宋体" w:cs="宋体"/>
          <w:b/>
          <w:color w:val="auto"/>
          <w:sz w:val="48"/>
          <w:szCs w:val="48"/>
          <w:highlight w:val="none"/>
        </w:rPr>
      </w:pPr>
    </w:p>
    <w:p w14:paraId="550366EA">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 xml:space="preserve">选 </w:t>
      </w:r>
    </w:p>
    <w:p w14:paraId="7E8FF46C">
      <w:pPr>
        <w:jc w:val="center"/>
        <w:rPr>
          <w:rFonts w:hint="eastAsia" w:ascii="宋体" w:hAnsi="宋体" w:cs="宋体"/>
          <w:b/>
          <w:color w:val="auto"/>
          <w:sz w:val="48"/>
          <w:szCs w:val="48"/>
          <w:highlight w:val="none"/>
        </w:rPr>
      </w:pPr>
    </w:p>
    <w:p w14:paraId="73A0D622">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文</w:t>
      </w:r>
    </w:p>
    <w:p w14:paraId="7C43BCC6">
      <w:pPr>
        <w:jc w:val="center"/>
        <w:rPr>
          <w:rFonts w:hint="eastAsia" w:ascii="宋体" w:hAnsi="宋体" w:cs="宋体"/>
          <w:b/>
          <w:color w:val="auto"/>
          <w:sz w:val="48"/>
          <w:szCs w:val="48"/>
          <w:highlight w:val="none"/>
        </w:rPr>
      </w:pPr>
    </w:p>
    <w:p w14:paraId="4DAE03D2">
      <w:pPr>
        <w:jc w:val="center"/>
        <w:rPr>
          <w:rFonts w:hint="eastAsia" w:ascii="宋体" w:hAnsi="宋体" w:cs="宋体"/>
          <w:b/>
          <w:color w:val="auto"/>
          <w:sz w:val="96"/>
          <w:szCs w:val="72"/>
          <w:highlight w:val="none"/>
        </w:rPr>
      </w:pPr>
      <w:r>
        <w:rPr>
          <w:rFonts w:hint="eastAsia" w:ascii="宋体" w:hAnsi="宋体" w:cs="宋体"/>
          <w:b/>
          <w:color w:val="auto"/>
          <w:sz w:val="48"/>
          <w:szCs w:val="48"/>
          <w:highlight w:val="none"/>
        </w:rPr>
        <w:t>件</w:t>
      </w:r>
    </w:p>
    <w:p w14:paraId="27D56DED">
      <w:pPr>
        <w:spacing w:line="400" w:lineRule="exact"/>
        <w:rPr>
          <w:rFonts w:hint="eastAsia" w:ascii="宋体" w:hAnsi="宋体" w:cs="宋体"/>
          <w:color w:val="auto"/>
          <w:highlight w:val="none"/>
        </w:rPr>
      </w:pPr>
    </w:p>
    <w:p w14:paraId="41E6E062">
      <w:pPr>
        <w:rPr>
          <w:color w:val="auto"/>
          <w:highlight w:val="none"/>
        </w:rPr>
      </w:pPr>
    </w:p>
    <w:p w14:paraId="513AEDC9">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14:paraId="5CC11E38">
      <w:pPr>
        <w:jc w:val="center"/>
        <w:rPr>
          <w:rFonts w:hint="eastAsia" w:ascii="宋体" w:hAnsi="宋体" w:cs="宋体"/>
          <w:b/>
          <w:color w:val="auto"/>
          <w:sz w:val="32"/>
          <w:szCs w:val="32"/>
          <w:highlight w:val="none"/>
          <w:u w:val="single"/>
        </w:rPr>
      </w:pPr>
    </w:p>
    <w:p w14:paraId="77B14140">
      <w:pPr>
        <w:jc w:val="center"/>
        <w:rPr>
          <w:rFonts w:hint="eastAsia" w:ascii="宋体" w:hAnsi="宋体" w:cs="宋体"/>
          <w:b/>
          <w:color w:val="auto"/>
          <w:sz w:val="32"/>
          <w:szCs w:val="32"/>
          <w:highlight w:val="none"/>
        </w:rPr>
      </w:pPr>
      <w:r>
        <w:rPr>
          <w:rFonts w:hint="eastAsia" w:ascii="宋体" w:hAnsi="宋体" w:cs="宋体"/>
          <w:b/>
          <w:color w:val="auto"/>
          <w:sz w:val="28"/>
          <w:szCs w:val="28"/>
          <w:highlight w:val="none"/>
        </w:rPr>
        <w:t>2026年</w:t>
      </w:r>
      <w:r>
        <w:rPr>
          <w:rFonts w:hint="eastAsia" w:ascii="宋体" w:hAnsi="宋体" w:cs="宋体"/>
          <w:b/>
          <w:color w:val="auto"/>
          <w:sz w:val="28"/>
          <w:szCs w:val="28"/>
          <w:highlight w:val="none"/>
          <w:lang w:val="en-US" w:eastAsia="zh-CN"/>
        </w:rPr>
        <w:t>8</w:t>
      </w:r>
      <w:r>
        <w:rPr>
          <w:rFonts w:hint="eastAsia" w:ascii="宋体" w:hAnsi="宋体" w:cs="宋体"/>
          <w:b/>
          <w:color w:val="auto"/>
          <w:sz w:val="28"/>
          <w:szCs w:val="28"/>
          <w:highlight w:val="none"/>
        </w:rPr>
        <w:t>月</w:t>
      </w:r>
    </w:p>
    <w:p w14:paraId="5D5D8924">
      <w:pPr>
        <w:pStyle w:val="28"/>
        <w:jc w:val="center"/>
        <w:rPr>
          <w:rFonts w:hint="eastAsia" w:ascii="宋体" w:hAnsi="宋体" w:cs="宋体"/>
          <w:color w:val="auto"/>
          <w:szCs w:val="21"/>
          <w:highlight w:val="none"/>
        </w:rPr>
      </w:pPr>
      <w:r>
        <w:rPr>
          <w:color w:val="auto"/>
          <w:highlight w:val="none"/>
        </w:rPr>
        <w:br w:type="page"/>
      </w:r>
      <w:bookmarkStart w:id="1" w:name="_Toc246996898"/>
      <w:bookmarkStart w:id="2" w:name="_Toc247085669"/>
      <w:bookmarkStart w:id="3" w:name="_Toc507319889"/>
      <w:bookmarkStart w:id="4" w:name="_Toc507428442"/>
      <w:bookmarkStart w:id="5" w:name="_Toc296602400"/>
      <w:bookmarkStart w:id="6" w:name="_Toc144974479"/>
      <w:r>
        <w:rPr>
          <w:rFonts w:hint="eastAsia" w:ascii="宋体" w:hAnsi="宋体" w:cs="宋体"/>
          <w:b w:val="0"/>
          <w:color w:val="auto"/>
          <w:sz w:val="32"/>
          <w:highlight w:val="none"/>
        </w:rPr>
        <w:t>目   录</w:t>
      </w:r>
      <w:bookmarkEnd w:id="1"/>
      <w:bookmarkEnd w:id="2"/>
      <w:bookmarkEnd w:id="3"/>
      <w:bookmarkEnd w:id="4"/>
      <w:bookmarkEnd w:id="5"/>
    </w:p>
    <w:p w14:paraId="6863173F">
      <w:pPr>
        <w:pStyle w:val="28"/>
        <w:jc w:val="center"/>
        <w:rPr>
          <w:rFonts w:hint="eastAsia" w:ascii="宋体" w:hAnsi="宋体" w:cs="宋体"/>
          <w:color w:val="auto"/>
          <w:szCs w:val="21"/>
          <w:highlight w:val="none"/>
        </w:rPr>
      </w:pPr>
    </w:p>
    <w:p w14:paraId="4AC92C8C">
      <w:pPr>
        <w:pStyle w:val="28"/>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_Toc6853 </w:instrText>
      </w:r>
      <w:r>
        <w:rPr>
          <w:rFonts w:hint="eastAsia" w:ascii="宋体" w:hAnsi="宋体" w:cs="宋体"/>
          <w:bCs w:val="0"/>
          <w:caps w:val="0"/>
          <w:color w:val="auto"/>
          <w:highlight w:val="none"/>
        </w:rPr>
        <w:fldChar w:fldCharType="separate"/>
      </w:r>
      <w:r>
        <w:rPr>
          <w:rFonts w:hint="eastAsia" w:ascii="宋体" w:hAnsi="宋体" w:cs="宋体"/>
          <w:bCs/>
          <w:smallCaps w:val="0"/>
          <w:color w:val="auto"/>
          <w:kern w:val="44"/>
          <w:szCs w:val="44"/>
          <w:highlight w:val="none"/>
        </w:rPr>
        <w:t>第一章 比选公告</w:t>
      </w:r>
      <w:r>
        <w:rPr>
          <w:color w:val="auto"/>
          <w:highlight w:val="none"/>
        </w:rPr>
        <w:tab/>
      </w:r>
      <w:r>
        <w:rPr>
          <w:color w:val="auto"/>
          <w:highlight w:val="none"/>
        </w:rPr>
        <w:fldChar w:fldCharType="begin"/>
      </w:r>
      <w:r>
        <w:rPr>
          <w:color w:val="auto"/>
          <w:highlight w:val="none"/>
        </w:rPr>
        <w:instrText xml:space="preserve"> PAGEREF _Toc6853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3651488D">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_Toc10162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_Toc10162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5BA00613">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_Toc23673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_Toc23673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765E8ECC">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_Toc25452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_Toc25452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7E769A2E">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_Toc30443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_Toc30443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7BEC8962">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_Toc15064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_Toc15064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16B261DF">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_Toc19842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6.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_Toc19842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642DF31A">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_Toc11555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7. 联系方式</w:t>
      </w:r>
      <w:r>
        <w:rPr>
          <w:color w:val="auto"/>
          <w:highlight w:val="none"/>
        </w:rPr>
        <w:tab/>
      </w:r>
      <w:r>
        <w:rPr>
          <w:color w:val="auto"/>
          <w:highlight w:val="none"/>
        </w:rPr>
        <w:fldChar w:fldCharType="begin"/>
      </w:r>
      <w:r>
        <w:rPr>
          <w:color w:val="auto"/>
          <w:highlight w:val="none"/>
        </w:rPr>
        <w:instrText xml:space="preserve"> PAGEREF _Toc11555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6E243AB6">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_Toc28305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_Toc28305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val="0"/>
          <w:caps w:val="0"/>
          <w:color w:val="auto"/>
          <w:highlight w:val="none"/>
        </w:rPr>
        <w:fldChar w:fldCharType="end"/>
      </w:r>
    </w:p>
    <w:p w14:paraId="308D535D">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_Toc21448 </w:instrText>
      </w:r>
      <w:r>
        <w:rPr>
          <w:rFonts w:hint="eastAsia" w:ascii="宋体" w:hAnsi="宋体" w:cs="宋体"/>
          <w:bCs w:val="0"/>
          <w:caps w:val="0"/>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_Toc21448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bCs w:val="0"/>
          <w:caps w:val="0"/>
          <w:color w:val="auto"/>
          <w:highlight w:val="none"/>
        </w:rPr>
        <w:fldChar w:fldCharType="end"/>
      </w:r>
    </w:p>
    <w:p w14:paraId="726476B6">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_Toc2129 </w:instrText>
      </w:r>
      <w:r>
        <w:rPr>
          <w:rFonts w:hint="eastAsia" w:ascii="宋体" w:hAnsi="宋体" w:cs="宋体"/>
          <w:bCs w:val="0"/>
          <w:caps w:val="0"/>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评标办法（综合评估法）</w:t>
      </w:r>
      <w:r>
        <w:rPr>
          <w:color w:val="auto"/>
          <w:highlight w:val="none"/>
        </w:rPr>
        <w:tab/>
      </w:r>
      <w:r>
        <w:rPr>
          <w:color w:val="auto"/>
          <w:highlight w:val="none"/>
        </w:rPr>
        <w:fldChar w:fldCharType="begin"/>
      </w:r>
      <w:r>
        <w:rPr>
          <w:color w:val="auto"/>
          <w:highlight w:val="none"/>
        </w:rPr>
        <w:instrText xml:space="preserve"> PAGEREF _Toc2129 \h </w:instrText>
      </w:r>
      <w:r>
        <w:rPr>
          <w:color w:val="auto"/>
          <w:highlight w:val="none"/>
        </w:rPr>
        <w:fldChar w:fldCharType="separate"/>
      </w:r>
      <w:r>
        <w:rPr>
          <w:color w:val="auto"/>
          <w:highlight w:val="none"/>
        </w:rPr>
        <w:t>11</w:t>
      </w:r>
      <w:r>
        <w:rPr>
          <w:color w:val="auto"/>
          <w:highlight w:val="none"/>
        </w:rPr>
        <w:fldChar w:fldCharType="end"/>
      </w:r>
      <w:r>
        <w:rPr>
          <w:rFonts w:hint="eastAsia" w:ascii="宋体" w:hAnsi="宋体" w:cs="宋体"/>
          <w:bCs w:val="0"/>
          <w:caps w:val="0"/>
          <w:color w:val="auto"/>
          <w:highlight w:val="none"/>
        </w:rPr>
        <w:fldChar w:fldCharType="end"/>
      </w:r>
    </w:p>
    <w:p w14:paraId="0F2C39FF">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_Toc23579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_Toc23579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bCs w:val="0"/>
          <w:caps w:val="0"/>
          <w:color w:val="auto"/>
          <w:highlight w:val="none"/>
        </w:rPr>
        <w:fldChar w:fldCharType="end"/>
      </w:r>
    </w:p>
    <w:p w14:paraId="274486E8">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_Toc29377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_Toc29377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bCs w:val="0"/>
          <w:caps w:val="0"/>
          <w:color w:val="auto"/>
          <w:highlight w:val="none"/>
        </w:rPr>
        <w:fldChar w:fldCharType="end"/>
      </w:r>
    </w:p>
    <w:p w14:paraId="7907E813">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_Toc1584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3.  评标程序</w:t>
      </w:r>
      <w:r>
        <w:rPr>
          <w:color w:val="auto"/>
          <w:highlight w:val="none"/>
        </w:rPr>
        <w:tab/>
      </w:r>
      <w:r>
        <w:rPr>
          <w:color w:val="auto"/>
          <w:highlight w:val="none"/>
        </w:rPr>
        <w:fldChar w:fldCharType="begin"/>
      </w:r>
      <w:r>
        <w:rPr>
          <w:color w:val="auto"/>
          <w:highlight w:val="none"/>
        </w:rPr>
        <w:instrText xml:space="preserve"> PAGEREF _Toc1584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bCs w:val="0"/>
          <w:caps w:val="0"/>
          <w:color w:val="auto"/>
          <w:highlight w:val="none"/>
        </w:rPr>
        <w:fldChar w:fldCharType="end"/>
      </w:r>
    </w:p>
    <w:p w14:paraId="21967523">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_Toc23916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第四章  服务要求</w:t>
      </w:r>
      <w:r>
        <w:rPr>
          <w:color w:val="auto"/>
          <w:highlight w:val="none"/>
        </w:rPr>
        <w:tab/>
      </w:r>
      <w:r>
        <w:rPr>
          <w:color w:val="auto"/>
          <w:highlight w:val="none"/>
        </w:rPr>
        <w:fldChar w:fldCharType="begin"/>
      </w:r>
      <w:r>
        <w:rPr>
          <w:color w:val="auto"/>
          <w:highlight w:val="none"/>
        </w:rPr>
        <w:instrText xml:space="preserve"> PAGEREF _Toc23916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cs="宋体"/>
          <w:bCs w:val="0"/>
          <w:caps w:val="0"/>
          <w:color w:val="auto"/>
          <w:highlight w:val="none"/>
        </w:rPr>
        <w:fldChar w:fldCharType="end"/>
      </w:r>
    </w:p>
    <w:p w14:paraId="19F01B04">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_Toc7182 </w:instrText>
      </w:r>
      <w:r>
        <w:rPr>
          <w:rFonts w:hint="eastAsia" w:ascii="宋体" w:hAnsi="宋体" w:cs="宋体"/>
          <w:bCs w:val="0"/>
          <w:caps w:val="0"/>
          <w:color w:val="auto"/>
          <w:highlight w:val="none"/>
        </w:rPr>
        <w:fldChar w:fldCharType="separate"/>
      </w:r>
      <w:r>
        <w:rPr>
          <w:rFonts w:hint="eastAsia" w:ascii="宋体" w:hAnsi="宋体" w:cs="宋体"/>
          <w:bCs/>
          <w:color w:val="auto"/>
          <w:kern w:val="44"/>
          <w:szCs w:val="44"/>
          <w:highlight w:val="none"/>
        </w:rPr>
        <w:t>第五章  合同范本</w:t>
      </w:r>
      <w:r>
        <w:rPr>
          <w:color w:val="auto"/>
          <w:highlight w:val="none"/>
        </w:rPr>
        <w:tab/>
      </w:r>
      <w:r>
        <w:rPr>
          <w:color w:val="auto"/>
          <w:highlight w:val="none"/>
        </w:rPr>
        <w:fldChar w:fldCharType="begin"/>
      </w:r>
      <w:r>
        <w:rPr>
          <w:color w:val="auto"/>
          <w:highlight w:val="none"/>
        </w:rPr>
        <w:instrText xml:space="preserve"> PAGEREF _Toc7182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cs="宋体"/>
          <w:bCs w:val="0"/>
          <w:caps w:val="0"/>
          <w:color w:val="auto"/>
          <w:highlight w:val="none"/>
        </w:rPr>
        <w:fldChar w:fldCharType="end"/>
      </w:r>
    </w:p>
    <w:p w14:paraId="69B2385D">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_Toc26716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第六章  竞争性比选响应文件格式</w:t>
      </w:r>
      <w:r>
        <w:rPr>
          <w:color w:val="auto"/>
          <w:highlight w:val="none"/>
        </w:rPr>
        <w:tab/>
      </w:r>
      <w:r>
        <w:rPr>
          <w:color w:val="auto"/>
          <w:highlight w:val="none"/>
        </w:rPr>
        <w:fldChar w:fldCharType="begin"/>
      </w:r>
      <w:r>
        <w:rPr>
          <w:color w:val="auto"/>
          <w:highlight w:val="none"/>
        </w:rPr>
        <w:instrText xml:space="preserve"> PAGEREF _Toc26716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cs="宋体"/>
          <w:bCs w:val="0"/>
          <w:caps w:val="0"/>
          <w:color w:val="auto"/>
          <w:highlight w:val="none"/>
        </w:rPr>
        <w:fldChar w:fldCharType="end"/>
      </w:r>
    </w:p>
    <w:p w14:paraId="0316A4C8">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_Toc11074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一、 竞争性比选响应声明书</w:t>
      </w:r>
      <w:r>
        <w:rPr>
          <w:color w:val="auto"/>
          <w:highlight w:val="none"/>
        </w:rPr>
        <w:tab/>
      </w:r>
      <w:r>
        <w:rPr>
          <w:color w:val="auto"/>
          <w:highlight w:val="none"/>
        </w:rPr>
        <w:fldChar w:fldCharType="begin"/>
      </w:r>
      <w:r>
        <w:rPr>
          <w:color w:val="auto"/>
          <w:highlight w:val="none"/>
        </w:rPr>
        <w:instrText xml:space="preserve"> PAGEREF _Toc11074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cs="宋体"/>
          <w:bCs w:val="0"/>
          <w:caps w:val="0"/>
          <w:color w:val="auto"/>
          <w:highlight w:val="none"/>
        </w:rPr>
        <w:fldChar w:fldCharType="end"/>
      </w:r>
    </w:p>
    <w:p w14:paraId="145FE289">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_Toc27088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_Toc27088 \h </w:instrText>
      </w:r>
      <w:r>
        <w:rPr>
          <w:color w:val="auto"/>
          <w:highlight w:val="none"/>
        </w:rPr>
        <w:fldChar w:fldCharType="separate"/>
      </w:r>
      <w:r>
        <w:rPr>
          <w:color w:val="auto"/>
          <w:highlight w:val="none"/>
        </w:rPr>
        <w:t>27</w:t>
      </w:r>
      <w:r>
        <w:rPr>
          <w:color w:val="auto"/>
          <w:highlight w:val="none"/>
        </w:rPr>
        <w:fldChar w:fldCharType="end"/>
      </w:r>
      <w:r>
        <w:rPr>
          <w:rFonts w:hint="eastAsia" w:ascii="宋体" w:hAnsi="宋体" w:cs="宋体"/>
          <w:bCs w:val="0"/>
          <w:caps w:val="0"/>
          <w:color w:val="auto"/>
          <w:highlight w:val="none"/>
        </w:rPr>
        <w:fldChar w:fldCharType="end"/>
      </w:r>
    </w:p>
    <w:p w14:paraId="6118C0E2">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_Toc23637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_Toc23637 \h </w:instrText>
      </w:r>
      <w:r>
        <w:rPr>
          <w:color w:val="auto"/>
          <w:highlight w:val="none"/>
        </w:rPr>
        <w:fldChar w:fldCharType="separate"/>
      </w:r>
      <w:r>
        <w:rPr>
          <w:color w:val="auto"/>
          <w:highlight w:val="none"/>
        </w:rPr>
        <w:t>29</w:t>
      </w:r>
      <w:r>
        <w:rPr>
          <w:color w:val="auto"/>
          <w:highlight w:val="none"/>
        </w:rPr>
        <w:fldChar w:fldCharType="end"/>
      </w:r>
      <w:r>
        <w:rPr>
          <w:rFonts w:hint="eastAsia" w:ascii="宋体" w:hAnsi="宋体" w:cs="宋体"/>
          <w:bCs w:val="0"/>
          <w:caps w:val="0"/>
          <w:color w:val="auto"/>
          <w:highlight w:val="none"/>
        </w:rPr>
        <w:fldChar w:fldCharType="end"/>
      </w:r>
    </w:p>
    <w:p w14:paraId="3FBB8B04">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_Toc28266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_Toc28266 \h </w:instrText>
      </w:r>
      <w:r>
        <w:rPr>
          <w:color w:val="auto"/>
          <w:highlight w:val="none"/>
        </w:rPr>
        <w:fldChar w:fldCharType="separate"/>
      </w:r>
      <w:r>
        <w:rPr>
          <w:color w:val="auto"/>
          <w:highlight w:val="none"/>
        </w:rPr>
        <w:t>30</w:t>
      </w:r>
      <w:r>
        <w:rPr>
          <w:color w:val="auto"/>
          <w:highlight w:val="none"/>
        </w:rPr>
        <w:fldChar w:fldCharType="end"/>
      </w:r>
      <w:r>
        <w:rPr>
          <w:rFonts w:hint="eastAsia" w:ascii="宋体" w:hAnsi="宋体" w:cs="宋体"/>
          <w:bCs w:val="0"/>
          <w:caps w:val="0"/>
          <w:color w:val="auto"/>
          <w:highlight w:val="none"/>
        </w:rPr>
        <w:fldChar w:fldCharType="end"/>
      </w:r>
    </w:p>
    <w:p w14:paraId="47B6DD20">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_Toc24245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_Toc24245 \h </w:instrText>
      </w:r>
      <w:r>
        <w:rPr>
          <w:color w:val="auto"/>
          <w:highlight w:val="none"/>
        </w:rPr>
        <w:fldChar w:fldCharType="separate"/>
      </w:r>
      <w:r>
        <w:rPr>
          <w:color w:val="auto"/>
          <w:highlight w:val="none"/>
        </w:rPr>
        <w:t>35</w:t>
      </w:r>
      <w:r>
        <w:rPr>
          <w:color w:val="auto"/>
          <w:highlight w:val="none"/>
        </w:rPr>
        <w:fldChar w:fldCharType="end"/>
      </w:r>
      <w:r>
        <w:rPr>
          <w:rFonts w:hint="eastAsia" w:ascii="宋体" w:hAnsi="宋体" w:cs="宋体"/>
          <w:bCs w:val="0"/>
          <w:caps w:val="0"/>
          <w:color w:val="auto"/>
          <w:highlight w:val="none"/>
        </w:rPr>
        <w:fldChar w:fldCharType="end"/>
      </w:r>
    </w:p>
    <w:p w14:paraId="0B21E83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_Toc12262 </w:instrText>
      </w:r>
      <w:r>
        <w:rPr>
          <w:rFonts w:hint="eastAsia" w:ascii="宋体" w:hAnsi="宋体" w:cs="宋体"/>
          <w:bCs w:val="0"/>
          <w:caps w:val="0"/>
          <w:color w:val="auto"/>
          <w:highlight w:val="none"/>
        </w:rPr>
        <w:fldChar w:fldCharType="separate"/>
      </w:r>
      <w:r>
        <w:rPr>
          <w:rFonts w:hint="eastAsia" w:ascii="宋体" w:hAnsi="宋体" w:cs="宋体"/>
          <w:bCs/>
          <w:color w:val="auto"/>
          <w:kern w:val="0"/>
          <w:szCs w:val="32"/>
          <w:highlight w:val="none"/>
        </w:rPr>
        <w:t>六、报价人其他资料</w:t>
      </w:r>
      <w:r>
        <w:rPr>
          <w:color w:val="auto"/>
          <w:highlight w:val="none"/>
        </w:rPr>
        <w:tab/>
      </w:r>
      <w:r>
        <w:rPr>
          <w:color w:val="auto"/>
          <w:highlight w:val="none"/>
        </w:rPr>
        <w:fldChar w:fldCharType="begin"/>
      </w:r>
      <w:r>
        <w:rPr>
          <w:color w:val="auto"/>
          <w:highlight w:val="none"/>
        </w:rPr>
        <w:instrText xml:space="preserve"> PAGEREF _Toc12262 \h </w:instrText>
      </w:r>
      <w:r>
        <w:rPr>
          <w:color w:val="auto"/>
          <w:highlight w:val="none"/>
        </w:rPr>
        <w:fldChar w:fldCharType="separate"/>
      </w:r>
      <w:r>
        <w:rPr>
          <w:color w:val="auto"/>
          <w:highlight w:val="none"/>
        </w:rPr>
        <w:t>36</w:t>
      </w:r>
      <w:r>
        <w:rPr>
          <w:color w:val="auto"/>
          <w:highlight w:val="none"/>
        </w:rPr>
        <w:fldChar w:fldCharType="end"/>
      </w:r>
      <w:r>
        <w:rPr>
          <w:rFonts w:hint="eastAsia" w:ascii="宋体" w:hAnsi="宋体" w:cs="宋体"/>
          <w:bCs w:val="0"/>
          <w:caps w:val="0"/>
          <w:color w:val="auto"/>
          <w:highlight w:val="none"/>
        </w:rPr>
        <w:fldChar w:fldCharType="end"/>
      </w:r>
    </w:p>
    <w:p w14:paraId="209F8938">
      <w:pPr>
        <w:pStyle w:val="28"/>
        <w:jc w:val="center"/>
        <w:rPr>
          <w:rFonts w:hint="eastAsia" w:ascii="宋体" w:hAnsi="宋体" w:cs="宋体"/>
          <w:b w:val="0"/>
          <w:bCs w:val="0"/>
          <w:caps w:val="0"/>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color w:val="auto"/>
          <w:highlight w:val="none"/>
        </w:rPr>
        <w:fldChar w:fldCharType="end"/>
      </w:r>
    </w:p>
    <w:p w14:paraId="235FF27A">
      <w:pPr>
        <w:pStyle w:val="34"/>
        <w:tabs>
          <w:tab w:val="right" w:leader="dot" w:pos="9628"/>
        </w:tabs>
        <w:ind w:left="0"/>
        <w:jc w:val="center"/>
        <w:outlineLvl w:val="0"/>
        <w:rPr>
          <w:rFonts w:hint="eastAsia" w:ascii="宋体" w:hAnsi="宋体" w:cs="宋体"/>
          <w:b/>
          <w:bCs/>
          <w:smallCaps w:val="0"/>
          <w:color w:val="auto"/>
          <w:kern w:val="44"/>
          <w:sz w:val="44"/>
          <w:szCs w:val="44"/>
          <w:highlight w:val="none"/>
        </w:rPr>
      </w:pPr>
      <w:bookmarkStart w:id="7" w:name="_Toc6853"/>
      <w:bookmarkStart w:id="8" w:name="_Toc10142"/>
      <w:r>
        <w:rPr>
          <w:rFonts w:hint="eastAsia" w:ascii="宋体" w:hAnsi="宋体" w:cs="宋体"/>
          <w:b/>
          <w:bCs/>
          <w:smallCaps w:val="0"/>
          <w:color w:val="auto"/>
          <w:kern w:val="44"/>
          <w:sz w:val="44"/>
          <w:szCs w:val="44"/>
          <w:highlight w:val="none"/>
        </w:rPr>
        <w:t xml:space="preserve">第一章 </w:t>
      </w:r>
      <w:bookmarkEnd w:id="6"/>
      <w:r>
        <w:rPr>
          <w:rFonts w:hint="eastAsia" w:ascii="宋体" w:hAnsi="宋体" w:cs="宋体"/>
          <w:b/>
          <w:bCs/>
          <w:smallCaps w:val="0"/>
          <w:color w:val="auto"/>
          <w:kern w:val="44"/>
          <w:sz w:val="44"/>
          <w:szCs w:val="44"/>
          <w:highlight w:val="none"/>
        </w:rPr>
        <w:t>比选公告</w:t>
      </w:r>
      <w:bookmarkEnd w:id="7"/>
      <w:bookmarkEnd w:id="8"/>
    </w:p>
    <w:p w14:paraId="32E5F096">
      <w:pPr>
        <w:spacing w:line="440" w:lineRule="exact"/>
        <w:jc w:val="center"/>
        <w:rPr>
          <w:rFonts w:hint="eastAsia" w:ascii="宋体" w:hAnsi="宋体" w:cs="宋体"/>
          <w:b/>
          <w:color w:val="auto"/>
          <w:sz w:val="28"/>
          <w:szCs w:val="28"/>
          <w:highlight w:val="none"/>
        </w:rPr>
      </w:pPr>
    </w:p>
    <w:p w14:paraId="3A4B8229">
      <w:pPr>
        <w:pStyle w:val="3"/>
        <w:spacing w:before="0" w:after="0" w:line="360" w:lineRule="auto"/>
        <w:rPr>
          <w:rFonts w:hint="eastAsia" w:ascii="宋体" w:hAnsi="宋体" w:eastAsia="宋体" w:cs="宋体"/>
          <w:color w:val="auto"/>
          <w:highlight w:val="none"/>
        </w:rPr>
      </w:pPr>
      <w:bookmarkStart w:id="9" w:name="_Toc247085672"/>
      <w:bookmarkStart w:id="10" w:name="_Toc10076"/>
      <w:bookmarkStart w:id="11" w:name="_Toc152045512"/>
      <w:bookmarkStart w:id="12" w:name="_Toc246996901"/>
      <w:bookmarkStart w:id="13" w:name="_Toc10162"/>
      <w:bookmarkStart w:id="14" w:name="_Toc179632528"/>
      <w:bookmarkStart w:id="15" w:name="_Toc13849"/>
      <w:bookmarkStart w:id="16" w:name="_Toc507319891"/>
      <w:bookmarkStart w:id="17" w:name="_Toc144974480"/>
      <w:bookmarkStart w:id="18" w:name="_Toc24874"/>
      <w:bookmarkStart w:id="19" w:name="_Toc11329213"/>
      <w:bookmarkStart w:id="20" w:name="_Toc152042288"/>
      <w:bookmarkStart w:id="21" w:name="_Toc6549"/>
      <w:r>
        <w:rPr>
          <w:rFonts w:hint="eastAsia" w:ascii="宋体" w:hAnsi="宋体" w:eastAsia="宋体" w:cs="宋体"/>
          <w:color w:val="auto"/>
          <w:highlight w:val="none"/>
        </w:rPr>
        <w:t>1. 比选条件</w:t>
      </w:r>
      <w:bookmarkEnd w:id="9"/>
      <w:bookmarkEnd w:id="10"/>
      <w:bookmarkEnd w:id="11"/>
      <w:bookmarkEnd w:id="12"/>
      <w:bookmarkEnd w:id="13"/>
      <w:bookmarkEnd w:id="14"/>
      <w:bookmarkEnd w:id="15"/>
      <w:bookmarkEnd w:id="16"/>
      <w:bookmarkEnd w:id="17"/>
      <w:bookmarkEnd w:id="18"/>
      <w:bookmarkEnd w:id="19"/>
      <w:bookmarkEnd w:id="20"/>
      <w:bookmarkEnd w:id="21"/>
    </w:p>
    <w:p w14:paraId="7DCD264C">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本竞争性比选项目</w:t>
      </w:r>
      <w:bookmarkStart w:id="22" w:name="单据名称1"/>
      <w:r>
        <w:rPr>
          <w:rFonts w:hint="eastAsia" w:ascii="宋体" w:hAnsi="宋体" w:cs="宋体"/>
          <w:color w:val="auto"/>
          <w:szCs w:val="21"/>
          <w:highlight w:val="none"/>
          <w:u w:val="single"/>
        </w:rPr>
        <w:t>智慧高速事件视频智能理解算法研发服务采购</w:t>
      </w:r>
      <w:bookmarkEnd w:id="22"/>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14:paraId="424335C8">
      <w:pPr>
        <w:pStyle w:val="3"/>
        <w:spacing w:before="120" w:after="0" w:line="360" w:lineRule="auto"/>
        <w:rPr>
          <w:rFonts w:hint="eastAsia" w:ascii="宋体" w:hAnsi="宋体" w:eastAsia="宋体" w:cs="宋体"/>
          <w:color w:val="auto"/>
          <w:highlight w:val="none"/>
        </w:rPr>
      </w:pPr>
      <w:bookmarkStart w:id="23" w:name="_Toc507319892"/>
      <w:bookmarkStart w:id="24" w:name="_Toc152045513"/>
      <w:bookmarkStart w:id="25" w:name="_Toc247085673"/>
      <w:bookmarkStart w:id="26" w:name="_Toc246996159"/>
      <w:bookmarkStart w:id="27" w:name="_Toc11329214"/>
      <w:bookmarkStart w:id="28" w:name="_Toc246996902"/>
      <w:bookmarkStart w:id="29" w:name="_Toc179632529"/>
      <w:bookmarkStart w:id="30" w:name="_Toc18109"/>
      <w:bookmarkStart w:id="31" w:name="_Toc152042289"/>
      <w:bookmarkStart w:id="32" w:name="_Toc23673"/>
      <w:bookmarkStart w:id="33" w:name="_Toc10952"/>
      <w:bookmarkStart w:id="34" w:name="_Toc21343"/>
      <w:bookmarkStart w:id="35" w:name="_Toc7760"/>
      <w:bookmarkStart w:id="36" w:name="_Toc144974481"/>
      <w:r>
        <w:rPr>
          <w:rFonts w:hint="eastAsia" w:ascii="宋体" w:hAnsi="宋体" w:eastAsia="宋体" w:cs="宋体"/>
          <w:color w:val="auto"/>
          <w:highlight w:val="none"/>
        </w:rPr>
        <w:t>2. 项目概况与比选范围</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7732362">
      <w:pPr>
        <w:spacing w:line="420" w:lineRule="exact"/>
        <w:ind w:firstLine="420" w:firstLineChars="200"/>
        <w:rPr>
          <w:rFonts w:hint="eastAsia" w:ascii="宋体" w:hAnsi="宋体" w:cs="宋体"/>
          <w:color w:val="auto"/>
          <w:highlight w:val="none"/>
        </w:rPr>
      </w:pPr>
      <w:bookmarkStart w:id="37" w:name="_Toc265234827"/>
      <w:bookmarkStart w:id="38" w:name="_Toc382816230"/>
      <w:r>
        <w:rPr>
          <w:rFonts w:hint="eastAsia" w:ascii="宋体" w:hAnsi="宋体" w:cs="宋体"/>
          <w:color w:val="auto"/>
          <w:highlight w:val="none"/>
        </w:rPr>
        <w:t>2.1服务地点：</w:t>
      </w:r>
      <w:bookmarkStart w:id="39" w:name="交货地点"/>
      <w:r>
        <w:rPr>
          <w:rFonts w:hint="eastAsia" w:ascii="宋体" w:hAnsi="宋体" w:cs="宋体"/>
          <w:color w:val="auto"/>
          <w:szCs w:val="21"/>
          <w:highlight w:val="none"/>
          <w:u w:val="single"/>
        </w:rPr>
        <w:t>重庆市</w:t>
      </w:r>
      <w:bookmarkEnd w:id="39"/>
    </w:p>
    <w:p w14:paraId="07212565">
      <w:pPr>
        <w:spacing w:line="420" w:lineRule="exact"/>
        <w:ind w:firstLine="420" w:firstLineChars="200"/>
        <w:rPr>
          <w:rFonts w:hint="eastAsia" w:ascii="宋体" w:hAnsi="宋体" w:eastAsia="宋体" w:cs="宋体"/>
          <w:color w:val="auto"/>
          <w:highlight w:val="none"/>
          <w:lang w:eastAsia="zh-CN"/>
        </w:rPr>
      </w:pPr>
      <w:r>
        <w:rPr>
          <w:rFonts w:hint="eastAsia" w:ascii="宋体" w:hAnsi="宋体" w:cs="宋体"/>
          <w:color w:val="auto"/>
          <w:highlight w:val="none"/>
        </w:rPr>
        <w:t>2.2项目概况：</w:t>
      </w:r>
      <w:bookmarkStart w:id="40" w:name="项目概况"/>
      <w:r>
        <w:rPr>
          <w:rFonts w:hint="eastAsia" w:ascii="宋体" w:hAnsi="宋体" w:cs="宋体"/>
          <w:color w:val="auto"/>
          <w:szCs w:val="21"/>
          <w:highlight w:val="none"/>
          <w:u w:val="single"/>
        </w:rPr>
        <w:t>本项目拟开发智慧高速事件视频智能理解算法，同步开展专用交通视频标注平台开发，生成标准化交通训练样本，解决现有视频仅识别目标、缺乏事件深度理解的问题。算法融合视频、路况、气象及业务规则等多维数据，优化长视频多事件解析与重复告警合并能力。依托交通多模态大模型构建三级架构，输出含时空信息、风险等级、处置建议的结构化结果，支撑调度决策与事件复盘。通过对比多种轻量化微调策略，优选高效适配方案，提升高速路网智能研判与应急处置能力</w:t>
      </w:r>
      <w:bookmarkEnd w:id="40"/>
      <w:r>
        <w:rPr>
          <w:rFonts w:hint="eastAsia" w:ascii="宋体" w:hAnsi="宋体" w:cs="宋体"/>
          <w:color w:val="auto"/>
          <w:szCs w:val="21"/>
          <w:highlight w:val="none"/>
          <w:u w:val="single"/>
          <w:lang w:eastAsia="zh-CN"/>
        </w:rPr>
        <w:t>。</w:t>
      </w:r>
    </w:p>
    <w:p w14:paraId="1DA44F69">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2.3项目规模</w:t>
      </w:r>
      <w:r>
        <w:rPr>
          <w:rFonts w:hint="eastAsia" w:ascii="宋体" w:hAnsi="宋体" w:cs="宋体"/>
          <w:color w:val="auto"/>
          <w:szCs w:val="21"/>
          <w:highlight w:val="none"/>
        </w:rPr>
        <w:t>：约</w:t>
      </w:r>
      <w:bookmarkStart w:id="41" w:name="预算金额"/>
      <w:r>
        <w:rPr>
          <w:rFonts w:hint="eastAsia" w:ascii="宋体" w:hAnsi="宋体" w:cs="宋体"/>
          <w:color w:val="auto"/>
          <w:szCs w:val="21"/>
          <w:highlight w:val="none"/>
          <w:u w:val="single"/>
        </w:rPr>
        <w:t>90.00</w:t>
      </w:r>
      <w:bookmarkEnd w:id="41"/>
      <w:r>
        <w:rPr>
          <w:rFonts w:hint="eastAsia" w:ascii="宋体" w:hAnsi="宋体" w:cs="宋体"/>
          <w:color w:val="auto"/>
          <w:szCs w:val="21"/>
          <w:highlight w:val="none"/>
        </w:rPr>
        <w:t>万元。</w:t>
      </w:r>
    </w:p>
    <w:p w14:paraId="43874011">
      <w:pPr>
        <w:wordWrap w:val="0"/>
        <w:snapToGrid w:val="0"/>
        <w:spacing w:line="420" w:lineRule="exact"/>
        <w:ind w:firstLine="424" w:firstLineChars="202"/>
        <w:rPr>
          <w:rFonts w:hint="eastAsia" w:ascii="宋体" w:hAnsi="宋体" w:cs="宋体"/>
          <w:b/>
          <w:bCs/>
          <w:color w:val="auto"/>
          <w:highlight w:val="none"/>
          <w:u w:val="single"/>
        </w:rPr>
      </w:pPr>
      <w:r>
        <w:rPr>
          <w:rFonts w:hint="eastAsia" w:ascii="宋体" w:hAnsi="宋体" w:cs="宋体"/>
          <w:color w:val="auto"/>
          <w:highlight w:val="none"/>
        </w:rPr>
        <w:t>2.4比选范围：</w:t>
      </w:r>
      <w:r>
        <w:rPr>
          <w:rFonts w:hint="eastAsia" w:ascii="宋体" w:hAnsi="宋体" w:cs="宋体"/>
          <w:color w:val="auto"/>
          <w:highlight w:val="none"/>
          <w:u w:val="single"/>
          <w:lang w:val="en-US" w:eastAsia="zh-CN"/>
        </w:rPr>
        <w:t>软件开发服务</w:t>
      </w:r>
      <w:r>
        <w:rPr>
          <w:rFonts w:hint="eastAsia" w:ascii="宋体" w:hAnsi="宋体" w:cs="宋体"/>
          <w:color w:val="auto"/>
          <w:highlight w:val="none"/>
        </w:rPr>
        <w:t>；具体详见“第四章 服务要求”</w:t>
      </w:r>
      <w:r>
        <w:rPr>
          <w:rFonts w:hint="eastAsia" w:ascii="宋体" w:hAnsi="宋体" w:cs="宋体"/>
          <w:color w:val="auto"/>
          <w:szCs w:val="21"/>
          <w:highlight w:val="none"/>
        </w:rPr>
        <w:t>。</w:t>
      </w:r>
    </w:p>
    <w:bookmarkEnd w:id="37"/>
    <w:bookmarkEnd w:id="38"/>
    <w:p w14:paraId="36B1AC9C">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42" w:name="工期、货期要求"/>
      <w:r>
        <w:rPr>
          <w:rFonts w:hint="eastAsia" w:ascii="宋体" w:hAnsi="宋体" w:cs="宋体"/>
          <w:color w:val="auto"/>
          <w:szCs w:val="21"/>
          <w:highlight w:val="none"/>
          <w:u w:val="single"/>
        </w:rPr>
        <w:t>2027年3月31日前完成交付（具体按采购人要求为准）。</w:t>
      </w:r>
      <w:bookmarkEnd w:id="42"/>
    </w:p>
    <w:p w14:paraId="48114065">
      <w:pPr>
        <w:pStyle w:val="3"/>
        <w:spacing w:before="120" w:after="0" w:line="360" w:lineRule="auto"/>
        <w:rPr>
          <w:rFonts w:hint="eastAsia" w:ascii="宋体" w:hAnsi="宋体" w:eastAsia="宋体" w:cs="宋体"/>
          <w:color w:val="auto"/>
          <w:highlight w:val="none"/>
        </w:rPr>
      </w:pPr>
      <w:bookmarkStart w:id="43" w:name="_Toc25452"/>
      <w:bookmarkStart w:id="44" w:name="_Toc13092"/>
      <w:bookmarkStart w:id="45" w:name="_Toc10171"/>
      <w:bookmarkStart w:id="46" w:name="_Toc247085674"/>
      <w:bookmarkStart w:id="47" w:name="_Toc7065"/>
      <w:bookmarkStart w:id="48" w:name="_Toc144974482"/>
      <w:bookmarkStart w:id="49" w:name="_Toc179632530"/>
      <w:bookmarkStart w:id="50" w:name="_Toc246996903"/>
      <w:bookmarkStart w:id="51" w:name="_Toc30356"/>
      <w:bookmarkStart w:id="52" w:name="_Toc246996160"/>
      <w:bookmarkStart w:id="53" w:name="_Toc152042290"/>
      <w:bookmarkStart w:id="54" w:name="_Toc11329215"/>
      <w:bookmarkStart w:id="55" w:name="_Toc152045514"/>
      <w:bookmarkStart w:id="56" w:name="_Toc507319893"/>
      <w:r>
        <w:rPr>
          <w:rFonts w:hint="eastAsia" w:ascii="宋体" w:hAnsi="宋体" w:eastAsia="宋体" w:cs="宋体"/>
          <w:color w:val="auto"/>
          <w:highlight w:val="none"/>
        </w:rPr>
        <w:t>3. 报价人资格要求</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8E02B85">
      <w:pPr>
        <w:pStyle w:val="12"/>
        <w:adjustRightInd w:val="0"/>
        <w:spacing w:line="400" w:lineRule="exact"/>
        <w:rPr>
          <w:rFonts w:hint="eastAsia" w:ascii="宋体" w:hAnsi="宋体" w:cs="宋体"/>
          <w:color w:val="auto"/>
          <w:sz w:val="21"/>
          <w:szCs w:val="21"/>
          <w:highlight w:val="none"/>
        </w:rPr>
      </w:pPr>
      <w:bookmarkStart w:id="57" w:name="_Toc144974483"/>
      <w:bookmarkStart w:id="58" w:name="_Toc247085675"/>
      <w:bookmarkStart w:id="59" w:name="_Toc179632531"/>
      <w:bookmarkStart w:id="60" w:name="_Toc152045515"/>
      <w:bookmarkStart w:id="61" w:name="_Toc152042291"/>
      <w:bookmarkStart w:id="62" w:name="_Toc246996161"/>
      <w:bookmarkStart w:id="63" w:name="_Toc246996904"/>
      <w:r>
        <w:rPr>
          <w:rFonts w:hint="eastAsia" w:ascii="宋体" w:hAnsi="宋体" w:cs="宋体"/>
          <w:color w:val="auto"/>
          <w:sz w:val="21"/>
          <w:szCs w:val="21"/>
          <w:highlight w:val="none"/>
        </w:rPr>
        <w:t>3.1 资质要求：</w:t>
      </w:r>
      <w:bookmarkStart w:id="64" w:name="资质要求"/>
      <w:r>
        <w:rPr>
          <w:rFonts w:hint="eastAsia" w:ascii="宋体" w:hAnsi="宋体" w:cs="宋体"/>
          <w:color w:val="auto"/>
          <w:sz w:val="21"/>
          <w:szCs w:val="21"/>
          <w:highlight w:val="none"/>
        </w:rPr>
        <w:t>报价人具有独立法人资格及有效的营业执照或事业单位法人证书。</w:t>
      </w:r>
      <w:bookmarkEnd w:id="64"/>
    </w:p>
    <w:p w14:paraId="2AF27C70">
      <w:pPr>
        <w:pStyle w:val="12"/>
        <w:wordWrap w:val="0"/>
        <w:adjustRightInd w:val="0"/>
        <w:spacing w:line="400" w:lineRule="exact"/>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rPr>
        <w:t>3.2 业绩要求：</w:t>
      </w:r>
      <w:bookmarkStart w:id="65" w:name="业绩要求"/>
      <w:r>
        <w:rPr>
          <w:rFonts w:hint="eastAsia" w:ascii="宋体" w:hAnsi="宋体" w:cs="宋体"/>
          <w:color w:val="auto"/>
          <w:sz w:val="21"/>
          <w:szCs w:val="21"/>
          <w:highlight w:val="none"/>
        </w:rPr>
        <w:t>2023年1月1日至竞争性比选文件发出之日（以合同签订时间为准）起至少承担一项合同金额不低于45万元的软件开发服务业绩。</w:t>
      </w:r>
      <w:bookmarkEnd w:id="65"/>
    </w:p>
    <w:p w14:paraId="339C967A">
      <w:pP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3.3信誉要求：</w:t>
      </w: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p>
    <w:p w14:paraId="19458C3B">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3.4 本次比选不接受联合体报价。</w:t>
      </w:r>
    </w:p>
    <w:p w14:paraId="1C2178F8">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rPr>
        <w:t xml:space="preserve">3.5 </w:t>
      </w:r>
      <w:r>
        <w:rPr>
          <w:rFonts w:hint="eastAsia" w:ascii="宋体" w:hAnsi="宋体" w:cs="宋体"/>
          <w:color w:val="auto"/>
          <w:highlight w:val="none"/>
          <w:shd w:val="clear" w:color="auto" w:fill="FFFFFF"/>
        </w:rPr>
        <w:t>单位负责人为同一人或者存在控股、管理关系的不同单位，不得同时参加本项目报价，否则均按无效报价处理。</w:t>
      </w:r>
    </w:p>
    <w:p w14:paraId="4B2A8B26">
      <w:pPr>
        <w:pStyle w:val="3"/>
        <w:spacing w:before="120" w:after="0" w:line="400" w:lineRule="exact"/>
        <w:rPr>
          <w:rFonts w:hint="eastAsia" w:ascii="宋体" w:hAnsi="宋体" w:eastAsia="宋体" w:cs="宋体"/>
          <w:color w:val="auto"/>
          <w:highlight w:val="none"/>
        </w:rPr>
      </w:pPr>
      <w:bookmarkStart w:id="66" w:name="_Toc30443"/>
      <w:bookmarkStart w:id="67" w:name="_Toc13035"/>
      <w:bookmarkStart w:id="68" w:name="_Toc14361"/>
      <w:bookmarkStart w:id="69" w:name="_Toc12460"/>
      <w:bookmarkStart w:id="70" w:name="_Toc25619"/>
      <w:bookmarkStart w:id="71" w:name="_Toc11329216"/>
      <w:bookmarkStart w:id="72" w:name="_Toc507319894"/>
      <w:r>
        <w:rPr>
          <w:rFonts w:hint="eastAsia" w:ascii="宋体" w:hAnsi="宋体" w:eastAsia="宋体" w:cs="宋体"/>
          <w:color w:val="auto"/>
          <w:highlight w:val="none"/>
        </w:rPr>
        <w:t>4. 评标办法</w:t>
      </w:r>
      <w:bookmarkEnd w:id="66"/>
      <w:bookmarkEnd w:id="67"/>
    </w:p>
    <w:p w14:paraId="3A290E77">
      <w:pPr>
        <w:keepNext/>
        <w:keepLines/>
        <w:spacing w:before="120"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本项目采用综合评估法。</w:t>
      </w:r>
    </w:p>
    <w:p w14:paraId="541CC704">
      <w:pPr>
        <w:pStyle w:val="3"/>
        <w:spacing w:before="120" w:after="0" w:line="400" w:lineRule="exact"/>
        <w:rPr>
          <w:rFonts w:hint="eastAsia" w:ascii="宋体" w:hAnsi="宋体" w:eastAsia="宋体" w:cs="宋体"/>
          <w:color w:val="auto"/>
          <w:highlight w:val="none"/>
        </w:rPr>
      </w:pPr>
      <w:bookmarkStart w:id="73" w:name="_Toc17600"/>
      <w:bookmarkStart w:id="74" w:name="_Toc15064"/>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bookmarkEnd w:id="57"/>
      <w:bookmarkEnd w:id="58"/>
      <w:bookmarkEnd w:id="59"/>
      <w:bookmarkEnd w:id="60"/>
      <w:bookmarkEnd w:id="61"/>
      <w:bookmarkEnd w:id="62"/>
      <w:bookmarkEnd w:id="63"/>
      <w:bookmarkEnd w:id="68"/>
      <w:bookmarkEnd w:id="69"/>
      <w:bookmarkEnd w:id="70"/>
      <w:bookmarkEnd w:id="71"/>
      <w:bookmarkEnd w:id="72"/>
      <w:bookmarkEnd w:id="73"/>
      <w:bookmarkEnd w:id="74"/>
    </w:p>
    <w:p w14:paraId="6F0BD1D9">
      <w:pPr>
        <w:wordWrap w:val="0"/>
        <w:spacing w:line="400" w:lineRule="exact"/>
        <w:ind w:firstLine="420" w:firstLineChars="200"/>
        <w:rPr>
          <w:rFonts w:hint="eastAsia" w:ascii="宋体" w:hAnsi="宋体"/>
          <w:color w:val="auto"/>
          <w:szCs w:val="21"/>
          <w:highlight w:val="none"/>
        </w:rPr>
      </w:pPr>
      <w:bookmarkStart w:id="75" w:name="_Toc247085676"/>
      <w:bookmarkStart w:id="76" w:name="_Toc144974484"/>
      <w:bookmarkStart w:id="77" w:name="_Toc152045516"/>
      <w:bookmarkStart w:id="78" w:name="_Toc246996905"/>
      <w:bookmarkStart w:id="79" w:name="_Toc246996162"/>
      <w:bookmarkStart w:id="80" w:name="_Toc11329217"/>
      <w:bookmarkStart w:id="81" w:name="_Toc179632532"/>
      <w:bookmarkStart w:id="82" w:name="_Toc152042292"/>
      <w:bookmarkStart w:id="83" w:name="_Toc507319895"/>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337E532A">
      <w:pPr>
        <w:pStyle w:val="3"/>
        <w:spacing w:before="120" w:after="0" w:line="400" w:lineRule="exact"/>
        <w:rPr>
          <w:rFonts w:hint="eastAsia" w:ascii="宋体" w:hAnsi="宋体" w:eastAsia="宋体" w:cs="宋体"/>
          <w:color w:val="auto"/>
          <w:highlight w:val="none"/>
        </w:rPr>
      </w:pPr>
      <w:bookmarkStart w:id="84" w:name="_Toc16686"/>
      <w:bookmarkStart w:id="85" w:name="_Toc31493"/>
      <w:bookmarkStart w:id="86" w:name="_Toc9131"/>
      <w:bookmarkStart w:id="87" w:name="_Toc19842"/>
      <w:bookmarkStart w:id="88" w:name="_Toc14325"/>
      <w:r>
        <w:rPr>
          <w:rFonts w:hint="eastAsia" w:ascii="宋体" w:hAnsi="宋体" w:eastAsia="宋体" w:cs="宋体"/>
          <w:color w:val="auto"/>
          <w:highlight w:val="none"/>
        </w:rPr>
        <w:t>6. 竞争性比选响应文件的递交</w:t>
      </w:r>
      <w:bookmarkEnd w:id="75"/>
      <w:bookmarkEnd w:id="76"/>
      <w:bookmarkEnd w:id="77"/>
      <w:bookmarkEnd w:id="78"/>
      <w:bookmarkEnd w:id="79"/>
      <w:bookmarkEnd w:id="80"/>
      <w:bookmarkEnd w:id="81"/>
      <w:bookmarkEnd w:id="82"/>
      <w:bookmarkEnd w:id="83"/>
      <w:r>
        <w:rPr>
          <w:rFonts w:hint="eastAsia" w:ascii="宋体" w:hAnsi="宋体" w:eastAsia="宋体" w:cs="宋体"/>
          <w:color w:val="auto"/>
          <w:highlight w:val="none"/>
        </w:rPr>
        <w:t>及相关事宜</w:t>
      </w:r>
      <w:bookmarkEnd w:id="84"/>
      <w:bookmarkEnd w:id="85"/>
      <w:bookmarkEnd w:id="86"/>
      <w:bookmarkEnd w:id="87"/>
      <w:bookmarkEnd w:id="88"/>
    </w:p>
    <w:p w14:paraId="10494A4D">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6.1竞争性比选响应文件递交截止时间：</w:t>
      </w:r>
      <w:r>
        <w:rPr>
          <w:rFonts w:hint="eastAsia" w:ascii="宋体" w:hAnsi="宋体" w:cs="宋体"/>
          <w:color w:val="auto"/>
          <w:szCs w:val="21"/>
          <w:highlight w:val="none"/>
          <w:u w:val="single"/>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9</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上午10时00分</w:t>
      </w:r>
      <w:r>
        <w:rPr>
          <w:rFonts w:hint="eastAsia" w:ascii="宋体" w:hAnsi="宋体" w:cs="宋体"/>
          <w:color w:val="auto"/>
          <w:szCs w:val="21"/>
          <w:highlight w:val="none"/>
        </w:rPr>
        <w:t>（北京时间）。</w:t>
      </w:r>
    </w:p>
    <w:p w14:paraId="66B42FDB">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6.2开标时间：同竞争性比选响应文件递交截止时间。</w:t>
      </w:r>
    </w:p>
    <w:p w14:paraId="299CD421">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6.3竞争性比选响应文件递交地点：</w:t>
      </w:r>
      <w:bookmarkStart w:id="89" w:name="_Hlk535257540"/>
      <w:r>
        <w:rPr>
          <w:rFonts w:hint="eastAsia" w:ascii="宋体" w:hAnsi="宋体" w:cs="宋体"/>
          <w:color w:val="auto"/>
          <w:szCs w:val="21"/>
          <w:highlight w:val="none"/>
        </w:rPr>
        <w:t>重庆市渝北区龙溪街道新南路52号1楼（重庆首讯科技股份有限公司）。</w:t>
      </w:r>
      <w:bookmarkEnd w:id="89"/>
    </w:p>
    <w:p w14:paraId="0082BB3A">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6.4采购人不组织现场踏勘，不召开报价预备会。</w:t>
      </w:r>
    </w:p>
    <w:p w14:paraId="32554D4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5逾期送达的或未送达指定地点的或未按要求密封的竞争性比选响应文件，采购人不予受理。</w:t>
      </w:r>
    </w:p>
    <w:p w14:paraId="0D817E66">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3BDACE7B">
      <w:pPr>
        <w:pStyle w:val="3"/>
        <w:spacing w:before="120" w:after="0" w:line="400" w:lineRule="exact"/>
        <w:rPr>
          <w:rFonts w:hint="eastAsia" w:ascii="宋体" w:hAnsi="宋体" w:eastAsia="宋体" w:cs="宋体"/>
          <w:color w:val="auto"/>
          <w:highlight w:val="none"/>
        </w:rPr>
      </w:pPr>
      <w:bookmarkStart w:id="90" w:name="_Toc393"/>
      <w:bookmarkStart w:id="91" w:name="_Toc18402"/>
      <w:bookmarkStart w:id="92" w:name="_Toc179632534"/>
      <w:bookmarkStart w:id="93" w:name="_Toc11329219"/>
      <w:bookmarkStart w:id="94" w:name="_Toc246996907"/>
      <w:bookmarkStart w:id="95" w:name="_Toc21615"/>
      <w:bookmarkStart w:id="96" w:name="_Toc152042293"/>
      <w:bookmarkStart w:id="97" w:name="_Toc11555"/>
      <w:bookmarkStart w:id="98" w:name="_Toc507319897"/>
      <w:bookmarkStart w:id="99" w:name="_Toc247085678"/>
      <w:bookmarkStart w:id="100" w:name="_Toc152045517"/>
      <w:bookmarkStart w:id="101" w:name="_Toc4010"/>
      <w:bookmarkStart w:id="102" w:name="_Toc144974485"/>
      <w:bookmarkStart w:id="103" w:name="_Toc246996164"/>
      <w:r>
        <w:rPr>
          <w:rFonts w:hint="eastAsia" w:ascii="宋体" w:hAnsi="宋体" w:eastAsia="宋体" w:cs="宋体"/>
          <w:color w:val="auto"/>
          <w:highlight w:val="none"/>
        </w:rPr>
        <w:t>7. 联系方式</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tbl>
      <w:tblPr>
        <w:tblStyle w:val="43"/>
        <w:tblW w:w="9709" w:type="dxa"/>
        <w:tblInd w:w="0" w:type="dxa"/>
        <w:tblLayout w:type="fixed"/>
        <w:tblCellMar>
          <w:top w:w="0" w:type="dxa"/>
          <w:left w:w="108" w:type="dxa"/>
          <w:bottom w:w="0" w:type="dxa"/>
          <w:right w:w="108" w:type="dxa"/>
        </w:tblCellMar>
      </w:tblPr>
      <w:tblGrid>
        <w:gridCol w:w="9709"/>
      </w:tblGrid>
      <w:tr w14:paraId="568CAB2D">
        <w:tblPrEx>
          <w:tblCellMar>
            <w:top w:w="0" w:type="dxa"/>
            <w:left w:w="108" w:type="dxa"/>
            <w:bottom w:w="0" w:type="dxa"/>
            <w:right w:w="108" w:type="dxa"/>
          </w:tblCellMar>
        </w:tblPrEx>
        <w:trPr>
          <w:trHeight w:val="520" w:hRule="atLeast"/>
        </w:trPr>
        <w:tc>
          <w:tcPr>
            <w:tcW w:w="9709" w:type="dxa"/>
            <w:vAlign w:val="center"/>
          </w:tcPr>
          <w:p w14:paraId="54302873">
            <w:pPr>
              <w:pStyle w:val="103"/>
              <w:spacing w:before="0" w:beforeAutospacing="0" w:after="0" w:afterAutospacing="0" w:line="400" w:lineRule="exact"/>
              <w:ind w:firstLine="420" w:firstLineChars="200"/>
              <w:jc w:val="both"/>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14:paraId="4144D224">
        <w:tblPrEx>
          <w:tblCellMar>
            <w:top w:w="0" w:type="dxa"/>
            <w:left w:w="108" w:type="dxa"/>
            <w:bottom w:w="0" w:type="dxa"/>
            <w:right w:w="108" w:type="dxa"/>
          </w:tblCellMar>
        </w:tblPrEx>
        <w:trPr>
          <w:trHeight w:val="510" w:hRule="atLeast"/>
        </w:trPr>
        <w:tc>
          <w:tcPr>
            <w:tcW w:w="9709" w:type="dxa"/>
            <w:vAlign w:val="center"/>
          </w:tcPr>
          <w:p w14:paraId="6D8FD0A9">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地址：重庆市渝北区两江新区52号东界龙湖3楼</w:t>
            </w:r>
          </w:p>
        </w:tc>
      </w:tr>
      <w:tr w14:paraId="5F099438">
        <w:tblPrEx>
          <w:tblCellMar>
            <w:top w:w="0" w:type="dxa"/>
            <w:left w:w="108" w:type="dxa"/>
            <w:bottom w:w="0" w:type="dxa"/>
            <w:right w:w="108" w:type="dxa"/>
          </w:tblCellMar>
        </w:tblPrEx>
        <w:trPr>
          <w:trHeight w:val="520" w:hRule="atLeast"/>
        </w:trPr>
        <w:tc>
          <w:tcPr>
            <w:tcW w:w="9709" w:type="dxa"/>
            <w:vAlign w:val="center"/>
          </w:tcPr>
          <w:p w14:paraId="083E748A">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卢</w:t>
            </w:r>
            <w:r>
              <w:rPr>
                <w:rFonts w:hint="eastAsia" w:ascii="宋体" w:hAnsi="宋体" w:cs="宋体"/>
                <w:color w:val="auto"/>
                <w:szCs w:val="21"/>
                <w:highlight w:val="none"/>
              </w:rPr>
              <w:t>老师  电 话：</w:t>
            </w:r>
            <w:r>
              <w:rPr>
                <w:rFonts w:hint="eastAsia" w:ascii="宋体" w:hAnsi="宋体" w:cs="宋体"/>
                <w:color w:val="auto"/>
                <w:szCs w:val="21"/>
                <w:highlight w:val="none"/>
                <w:u w:val="single"/>
              </w:rPr>
              <w:t>17830496906</w:t>
            </w:r>
          </w:p>
        </w:tc>
      </w:tr>
      <w:tr w14:paraId="36F9490A">
        <w:tblPrEx>
          <w:tblCellMar>
            <w:top w:w="0" w:type="dxa"/>
            <w:left w:w="108" w:type="dxa"/>
            <w:bottom w:w="0" w:type="dxa"/>
            <w:right w:w="108" w:type="dxa"/>
          </w:tblCellMar>
        </w:tblPrEx>
        <w:trPr>
          <w:trHeight w:val="448" w:hRule="atLeast"/>
        </w:trPr>
        <w:tc>
          <w:tcPr>
            <w:tcW w:w="9709" w:type="dxa"/>
            <w:vAlign w:val="center"/>
          </w:tcPr>
          <w:p w14:paraId="0D880A21">
            <w:pPr>
              <w:topLinePunct/>
              <w:spacing w:line="400" w:lineRule="exact"/>
              <w:ind w:firstLine="420" w:firstLineChars="200"/>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lang w:val="en-US" w:eastAsia="zh-CN"/>
              </w:rPr>
              <w:t>13101153601</w:t>
            </w:r>
          </w:p>
        </w:tc>
      </w:tr>
    </w:tbl>
    <w:p w14:paraId="1473CF30">
      <w:pPr>
        <w:rPr>
          <w:color w:val="auto"/>
          <w:highlight w:val="none"/>
        </w:rPr>
      </w:pPr>
    </w:p>
    <w:p w14:paraId="39E03403">
      <w:pPr>
        <w:pStyle w:val="28"/>
        <w:rPr>
          <w:color w:val="auto"/>
          <w:highlight w:val="none"/>
        </w:rPr>
      </w:pPr>
    </w:p>
    <w:p w14:paraId="69382D2E">
      <w:pPr>
        <w:rPr>
          <w:color w:val="auto"/>
          <w:highlight w:val="none"/>
        </w:rPr>
      </w:pPr>
    </w:p>
    <w:p w14:paraId="2B2A329A">
      <w:pPr>
        <w:pStyle w:val="28"/>
        <w:rPr>
          <w:color w:val="auto"/>
          <w:highlight w:val="none"/>
        </w:rPr>
      </w:pPr>
    </w:p>
    <w:p w14:paraId="0CE3FF36">
      <w:pPr>
        <w:pStyle w:val="28"/>
        <w:rPr>
          <w:color w:val="auto"/>
          <w:highlight w:val="none"/>
        </w:rPr>
      </w:pPr>
    </w:p>
    <w:p w14:paraId="21C2761D">
      <w:pPr>
        <w:pStyle w:val="2"/>
        <w:spacing w:before="0" w:after="0" w:line="360" w:lineRule="auto"/>
        <w:jc w:val="center"/>
        <w:rPr>
          <w:rFonts w:hint="eastAsia" w:ascii="宋体" w:hAnsi="宋体" w:cs="宋体"/>
          <w:color w:val="auto"/>
          <w:highlight w:val="none"/>
        </w:rPr>
      </w:pPr>
      <w:bookmarkStart w:id="104" w:name="_Toc246996916"/>
      <w:bookmarkStart w:id="105" w:name="_Toc246996173"/>
      <w:bookmarkStart w:id="106" w:name="_Toc2000405"/>
      <w:bookmarkStart w:id="107" w:name="_Toc179632544"/>
      <w:bookmarkStart w:id="108" w:name="_Toc152042303"/>
      <w:bookmarkStart w:id="109" w:name="_Toc507319898"/>
      <w:bookmarkStart w:id="110" w:name="_Toc247085687"/>
      <w:bookmarkStart w:id="111" w:name="_Toc152045527"/>
      <w:bookmarkStart w:id="112" w:name="_Toc144974495"/>
      <w:r>
        <w:rPr>
          <w:rFonts w:hint="eastAsia" w:ascii="宋体" w:hAnsi="宋体" w:cs="宋体"/>
          <w:color w:val="auto"/>
          <w:highlight w:val="none"/>
        </w:rPr>
        <w:br w:type="page"/>
      </w:r>
      <w:bookmarkStart w:id="113" w:name="_Toc28305"/>
      <w:bookmarkStart w:id="114" w:name="_Toc12865"/>
      <w:r>
        <w:rPr>
          <w:rFonts w:hint="eastAsia" w:ascii="宋体" w:hAnsi="宋体" w:cs="宋体"/>
          <w:color w:val="auto"/>
          <w:highlight w:val="none"/>
        </w:rPr>
        <w:t>第二章 报价人须知</w:t>
      </w:r>
      <w:bookmarkEnd w:id="104"/>
      <w:bookmarkEnd w:id="105"/>
      <w:bookmarkEnd w:id="106"/>
      <w:bookmarkEnd w:id="107"/>
      <w:bookmarkEnd w:id="108"/>
      <w:bookmarkEnd w:id="109"/>
      <w:bookmarkEnd w:id="110"/>
      <w:bookmarkEnd w:id="111"/>
      <w:bookmarkEnd w:id="112"/>
      <w:bookmarkEnd w:id="113"/>
      <w:bookmarkEnd w:id="114"/>
    </w:p>
    <w:tbl>
      <w:tblPr>
        <w:tblStyle w:val="43"/>
        <w:tblpPr w:leftFromText="180" w:rightFromText="180" w:vertAnchor="text" w:horzAnchor="page" w:tblpX="1102" w:tblpY="302"/>
        <w:tblOverlap w:val="never"/>
        <w:tblW w:w="9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6677"/>
      </w:tblGrid>
      <w:tr w14:paraId="3E95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3C39F28E">
            <w:pPr>
              <w:spacing w:line="400" w:lineRule="exact"/>
              <w:jc w:val="center"/>
              <w:rPr>
                <w:rFonts w:hint="eastAsia" w:ascii="宋体" w:hAnsi="宋体" w:cs="宋体"/>
                <w:b/>
                <w:color w:val="auto"/>
                <w:kern w:val="0"/>
                <w:szCs w:val="21"/>
                <w:highlight w:val="none"/>
              </w:rPr>
            </w:pPr>
            <w:bookmarkStart w:id="115" w:name="_Toc326760840"/>
            <w:r>
              <w:rPr>
                <w:rFonts w:hint="eastAsia" w:ascii="宋体" w:hAnsi="宋体" w:cs="宋体"/>
                <w:b/>
                <w:color w:val="auto"/>
                <w:kern w:val="0"/>
                <w:szCs w:val="21"/>
                <w:highlight w:val="none"/>
              </w:rPr>
              <w:t>序号</w:t>
            </w:r>
          </w:p>
        </w:tc>
        <w:tc>
          <w:tcPr>
            <w:tcW w:w="2106" w:type="dxa"/>
            <w:vAlign w:val="center"/>
          </w:tcPr>
          <w:p w14:paraId="161AF805">
            <w:pPr>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6677" w:type="dxa"/>
            <w:vAlign w:val="center"/>
          </w:tcPr>
          <w:p w14:paraId="23A9A7C4">
            <w:pPr>
              <w:spacing w:line="400" w:lineRule="exact"/>
              <w:ind w:firstLine="422" w:firstLineChars="200"/>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152A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643783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3567991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6677" w:type="dxa"/>
            <w:vAlign w:val="center"/>
          </w:tcPr>
          <w:p w14:paraId="6269E42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采购人：重庆首讯科技股份有限公司</w:t>
            </w:r>
          </w:p>
          <w:p w14:paraId="13624DE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址：重庆市两江新区新南路52号东界龙湖3楼</w:t>
            </w:r>
          </w:p>
          <w:p w14:paraId="3D52CD4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w:t>
            </w:r>
          </w:p>
          <w:p w14:paraId="2C996E57">
            <w:pPr>
              <w:topLinePunct/>
              <w:spacing w:line="400" w:lineRule="exact"/>
              <w:ind w:firstLine="420" w:firstLineChars="200"/>
              <w:rPr>
                <w:rFonts w:hint="default" w:eastAsia="宋体"/>
                <w:color w:val="auto"/>
                <w:highlight w:val="none"/>
                <w:lang w:val="en-US" w:eastAsia="zh-CN"/>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13101153601</w:t>
            </w:r>
          </w:p>
        </w:tc>
      </w:tr>
      <w:tr w14:paraId="0E82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45864F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6E25BBE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6677" w:type="dxa"/>
            <w:vAlign w:val="center"/>
          </w:tcPr>
          <w:p w14:paraId="38A78AC1">
            <w:pPr>
              <w:spacing w:line="400" w:lineRule="exact"/>
              <w:ind w:firstLine="420" w:firstLineChars="200"/>
              <w:rPr>
                <w:rFonts w:hint="eastAsia" w:ascii="宋体" w:hAnsi="宋体" w:cs="宋体"/>
                <w:color w:val="auto"/>
                <w:szCs w:val="21"/>
                <w:highlight w:val="none"/>
              </w:rPr>
            </w:pPr>
            <w:bookmarkStart w:id="116" w:name="单据名称2"/>
            <w:r>
              <w:rPr>
                <w:rFonts w:hint="eastAsia" w:ascii="宋体" w:hAnsi="宋体" w:cs="宋体"/>
                <w:color w:val="auto"/>
                <w:szCs w:val="21"/>
                <w:highlight w:val="none"/>
                <w:u w:val="single"/>
              </w:rPr>
              <w:t>智慧高速事件视频智能理解算法研发服务采购</w:t>
            </w:r>
            <w:bookmarkEnd w:id="116"/>
          </w:p>
        </w:tc>
      </w:tr>
      <w:tr w14:paraId="396C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CF8651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704BB391">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服务地点</w:t>
            </w:r>
          </w:p>
        </w:tc>
        <w:tc>
          <w:tcPr>
            <w:tcW w:w="6677" w:type="dxa"/>
            <w:vAlign w:val="center"/>
          </w:tcPr>
          <w:p w14:paraId="2334BE0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见比选公告</w:t>
            </w:r>
          </w:p>
        </w:tc>
      </w:tr>
      <w:tr w14:paraId="2F23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3BCB1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6DEBD2A7">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项目规模</w:t>
            </w:r>
          </w:p>
        </w:tc>
        <w:tc>
          <w:tcPr>
            <w:tcW w:w="6677" w:type="dxa"/>
            <w:vAlign w:val="center"/>
          </w:tcPr>
          <w:p w14:paraId="0AFD3693">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w:t>
            </w:r>
          </w:p>
        </w:tc>
      </w:tr>
      <w:tr w14:paraId="6064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BFE2B6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60D4C3F2">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比选范围</w:t>
            </w:r>
          </w:p>
        </w:tc>
        <w:tc>
          <w:tcPr>
            <w:tcW w:w="6677" w:type="dxa"/>
            <w:vAlign w:val="center"/>
          </w:tcPr>
          <w:p w14:paraId="5D6E028A">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0193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277514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367670AE">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服务期限</w:t>
            </w:r>
          </w:p>
        </w:tc>
        <w:tc>
          <w:tcPr>
            <w:tcW w:w="6677" w:type="dxa"/>
            <w:vAlign w:val="center"/>
          </w:tcPr>
          <w:p w14:paraId="78CD9329">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620F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0E53E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6DB4F664">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服务要求</w:t>
            </w:r>
          </w:p>
        </w:tc>
        <w:tc>
          <w:tcPr>
            <w:tcW w:w="6677" w:type="dxa"/>
            <w:vAlign w:val="center"/>
          </w:tcPr>
          <w:p w14:paraId="525D583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详见竞争性比选文件 第四章</w:t>
            </w:r>
          </w:p>
        </w:tc>
      </w:tr>
      <w:tr w14:paraId="2679C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0FBBC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5FA450E8">
            <w:pPr>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6677" w:type="dxa"/>
            <w:vAlign w:val="center"/>
          </w:tcPr>
          <w:p w14:paraId="3DC0BF5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7FDC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A0E4911">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0115E8D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是否接受</w:t>
            </w:r>
          </w:p>
          <w:p w14:paraId="40926DE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6677" w:type="dxa"/>
            <w:vAlign w:val="center"/>
          </w:tcPr>
          <w:p w14:paraId="4C8E0830">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3DE3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8C72F7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6C752CC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6677" w:type="dxa"/>
            <w:vAlign w:val="center"/>
          </w:tcPr>
          <w:p w14:paraId="6643460D">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7CF1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16CF66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5C36CE9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分包</w:t>
            </w:r>
          </w:p>
        </w:tc>
        <w:tc>
          <w:tcPr>
            <w:tcW w:w="6677" w:type="dxa"/>
            <w:vAlign w:val="center"/>
          </w:tcPr>
          <w:p w14:paraId="3DA1A2D9">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6053B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660F3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w:t>
            </w:r>
          </w:p>
        </w:tc>
        <w:tc>
          <w:tcPr>
            <w:tcW w:w="2106" w:type="dxa"/>
            <w:vAlign w:val="center"/>
          </w:tcPr>
          <w:p w14:paraId="4861C25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偏差</w:t>
            </w:r>
          </w:p>
        </w:tc>
        <w:tc>
          <w:tcPr>
            <w:tcW w:w="6677" w:type="dxa"/>
            <w:vAlign w:val="center"/>
          </w:tcPr>
          <w:p w14:paraId="69684609">
            <w:pPr>
              <w:spacing w:line="400" w:lineRule="exact"/>
              <w:ind w:firstLine="422" w:firstLineChars="200"/>
              <w:rPr>
                <w:rFonts w:hint="eastAsia" w:ascii="宋体" w:hAnsi="宋体" w:cs="宋体"/>
                <w:color w:val="auto"/>
                <w:kern w:val="0"/>
                <w:szCs w:val="21"/>
                <w:highlight w:val="none"/>
              </w:rPr>
            </w:pPr>
            <w:r>
              <w:rPr>
                <w:rFonts w:hint="eastAsia" w:ascii="宋体" w:hAnsi="宋体" w:cs="宋体"/>
                <w:b/>
                <w:color w:val="auto"/>
                <w:szCs w:val="21"/>
                <w:highlight w:val="none"/>
                <w:lang w:bidi="ar"/>
              </w:rPr>
              <w:t>本项目不允许任何负偏离。</w:t>
            </w:r>
          </w:p>
        </w:tc>
      </w:tr>
      <w:tr w14:paraId="306E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5EDA31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w:t>
            </w:r>
          </w:p>
        </w:tc>
        <w:tc>
          <w:tcPr>
            <w:tcW w:w="2106" w:type="dxa"/>
            <w:vAlign w:val="center"/>
          </w:tcPr>
          <w:p w14:paraId="0896DAB7">
            <w:pPr>
              <w:spacing w:line="400" w:lineRule="exact"/>
              <w:jc w:val="center"/>
              <w:rPr>
                <w:rFonts w:hint="eastAsia"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6677" w:type="dxa"/>
            <w:vAlign w:val="center"/>
          </w:tcPr>
          <w:p w14:paraId="1E514FC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5CC5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E00C86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15</w:t>
            </w:r>
          </w:p>
        </w:tc>
        <w:tc>
          <w:tcPr>
            <w:tcW w:w="2106" w:type="dxa"/>
            <w:vAlign w:val="center"/>
          </w:tcPr>
          <w:p w14:paraId="1F152782">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6677" w:type="dxa"/>
            <w:vAlign w:val="center"/>
          </w:tcPr>
          <w:p w14:paraId="09996505">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5E14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34A54B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16</w:t>
            </w:r>
          </w:p>
        </w:tc>
        <w:tc>
          <w:tcPr>
            <w:tcW w:w="2106" w:type="dxa"/>
            <w:tcBorders>
              <w:bottom w:val="single" w:color="auto" w:sz="4" w:space="0"/>
            </w:tcBorders>
            <w:vAlign w:val="center"/>
          </w:tcPr>
          <w:p w14:paraId="259FEABC">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报价人须知</w:t>
            </w:r>
          </w:p>
        </w:tc>
        <w:tc>
          <w:tcPr>
            <w:tcW w:w="6677" w:type="dxa"/>
            <w:tcBorders>
              <w:bottom w:val="single" w:color="auto" w:sz="4" w:space="0"/>
            </w:tcBorders>
          </w:tcPr>
          <w:p w14:paraId="02FCFF6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1.投标报价：</w:t>
            </w:r>
          </w:p>
          <w:p w14:paraId="3EDDA78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color w:val="auto"/>
                <w:szCs w:val="21"/>
                <w:highlight w:val="none"/>
              </w:rPr>
              <w:t>。</w:t>
            </w:r>
          </w:p>
          <w:p w14:paraId="58706226">
            <w:pPr>
              <w:spacing w:line="400" w:lineRule="exact"/>
              <w:ind w:firstLine="308" w:firstLineChars="147"/>
              <w:rPr>
                <w:rFonts w:hint="eastAsia" w:ascii="宋体" w:hAnsi="宋体" w:cs="宋体"/>
                <w:color w:val="auto"/>
                <w:szCs w:val="21"/>
                <w:highlight w:val="none"/>
              </w:rPr>
            </w:pPr>
            <w:r>
              <w:rPr>
                <w:rFonts w:hint="eastAsia" w:ascii="宋体" w:hAnsi="宋体" w:cs="宋体"/>
                <w:color w:val="auto"/>
                <w:highlight w:val="none"/>
              </w:rPr>
              <w:t>2.报价原则</w:t>
            </w:r>
          </w:p>
          <w:p w14:paraId="6A722B90">
            <w:pPr>
              <w:spacing w:line="400" w:lineRule="exact"/>
              <w:ind w:firstLine="308" w:firstLineChars="147"/>
              <w:rPr>
                <w:rFonts w:hint="eastAsia" w:ascii="宋体" w:hAnsi="宋体" w:cs="宋体"/>
                <w:color w:val="auto"/>
                <w:szCs w:val="21"/>
                <w:highlight w:val="none"/>
                <w:u w:val="single"/>
              </w:rPr>
            </w:pPr>
            <w:r>
              <w:rPr>
                <w:rFonts w:hint="eastAsia" w:ascii="宋体" w:hAnsi="宋体" w:cs="宋体"/>
                <w:color w:val="auto"/>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38FE1266">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highlight w:val="none"/>
              </w:rPr>
              <w:t>3.报价人按照采购人提供的报价清单填写报价</w:t>
            </w:r>
          </w:p>
          <w:p w14:paraId="061499CA">
            <w:pPr>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4.投标报价取小数点后两位，小数点后第三位四舍五入。</w:t>
            </w:r>
          </w:p>
          <w:p w14:paraId="5F5C9FD7">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5.本项目报价清单及说明随比选文件一并发布，详见附件。</w:t>
            </w:r>
          </w:p>
          <w:p w14:paraId="7F6CE38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6.异常低价警戒线要求</w:t>
            </w:r>
          </w:p>
          <w:p w14:paraId="0F62A05F">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kern w:val="0"/>
                <w:szCs w:val="18"/>
                <w:highlight w:val="none"/>
                <w:lang w:bidi="ar"/>
              </w:rPr>
              <w:t>本项目是否设置</w:t>
            </w:r>
            <w:r>
              <w:rPr>
                <w:rFonts w:hint="eastAsia" w:ascii="宋体" w:hAnsi="宋体" w:cs="宋体"/>
                <w:color w:val="auto"/>
                <w:highlight w:val="none"/>
              </w:rPr>
              <w:t>异常低价警戒线要求</w:t>
            </w:r>
            <w:r>
              <w:rPr>
                <w:rFonts w:hint="eastAsia" w:ascii="宋体" w:hAnsi="宋体" w:cs="宋体"/>
                <w:color w:val="auto"/>
                <w:kern w:val="0"/>
                <w:szCs w:val="18"/>
                <w:highlight w:val="none"/>
                <w:lang w:bidi="ar"/>
              </w:rPr>
              <w:t>：</w:t>
            </w:r>
            <w:bookmarkStart w:id="117" w:name="是否设置异常低价警戒线"/>
            <w:r>
              <w:rPr>
                <w:rFonts w:hint="eastAsia" w:ascii="宋体" w:hAnsi="宋体" w:cs="宋体"/>
                <w:color w:val="auto"/>
                <w:kern w:val="0"/>
                <w:szCs w:val="18"/>
                <w:highlight w:val="none"/>
                <w:lang w:bidi="ar"/>
              </w:rPr>
              <w:t>否</w:t>
            </w:r>
            <w:bookmarkEnd w:id="117"/>
          </w:p>
          <w:p w14:paraId="55AF11A3">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（1）异常低价警戒线要求：最高限价的</w:t>
            </w:r>
            <w:bookmarkStart w:id="118" w:name="异常低价警戒线"/>
            <w:bookmarkEnd w:id="118"/>
            <w:r>
              <w:rPr>
                <w:rFonts w:hint="eastAsia" w:ascii="宋体" w:hAnsi="宋体" w:cs="宋体"/>
                <w:color w:val="auto"/>
                <w:highlight w:val="none"/>
              </w:rPr>
              <w:t>%。</w:t>
            </w:r>
          </w:p>
          <w:p w14:paraId="38446BB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33E5FD1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192C1801">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（4）采购人对“报价一览表”的清单中序号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设置单项报价异常低价警戒线[提示：采购人对单项报价有异常低价警戒线要求的，可自行列举部分单项进行约定。]</w:t>
            </w:r>
          </w:p>
          <w:p w14:paraId="1A3E96D0">
            <w:pPr>
              <w:snapToGrid w:val="0"/>
              <w:spacing w:line="400" w:lineRule="exact"/>
              <w:ind w:firstLine="422" w:firstLineChars="200"/>
              <w:rPr>
                <w:rFonts w:hint="eastAsia" w:ascii="宋体" w:hAnsi="宋体" w:cs="宋体"/>
                <w:color w:val="auto"/>
                <w:highlight w:val="none"/>
              </w:rPr>
            </w:pPr>
            <w:r>
              <w:rPr>
                <w:rFonts w:hint="eastAsia" w:ascii="宋体" w:hAnsi="宋体" w:cs="宋体"/>
                <w:b/>
                <w:bCs/>
                <w:color w:val="auto"/>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4BA1A95E">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特别提醒：</w:t>
            </w:r>
          </w:p>
          <w:p w14:paraId="13EB4E2C">
            <w:pPr>
              <w:adjustRightInd w:val="0"/>
              <w:snapToGrid w:val="0"/>
              <w:spacing w:line="400" w:lineRule="exact"/>
              <w:ind w:firstLine="344" w:firstLineChars="164"/>
              <w:rPr>
                <w:rFonts w:hint="eastAsia" w:ascii="宋体" w:hAnsi="宋体" w:cs="宋体"/>
                <w:color w:val="auto"/>
                <w:highlight w:val="none"/>
              </w:rPr>
            </w:pPr>
            <w:r>
              <w:rPr>
                <w:rFonts w:hint="eastAsia" w:ascii="宋体" w:hAnsi="宋体" w:cs="宋体"/>
                <w:color w:val="auto"/>
                <w:szCs w:val="21"/>
                <w:highlight w:val="none"/>
              </w:rPr>
              <w:t>1.</w:t>
            </w:r>
            <w:r>
              <w:rPr>
                <w:rFonts w:hint="eastAsia" w:ascii="宋体" w:hAnsi="宋体" w:cs="宋体"/>
                <w:color w:val="auto"/>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color w:val="auto"/>
                <w:highlight w:val="none"/>
              </w:rPr>
              <w:t>。</w:t>
            </w:r>
          </w:p>
          <w:p w14:paraId="4522AB5A">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highlight w:val="none"/>
                <w:u w:val="single"/>
              </w:rPr>
              <w:t>报价人在报价时应充分考虑市场价格波动、人工费用上涨等不确定因素的风险，该报价人若中标，其报价在服务期内不得调整</w:t>
            </w:r>
            <w:r>
              <w:rPr>
                <w:rFonts w:hint="eastAsia" w:ascii="宋体" w:hAnsi="宋体" w:cs="宋体"/>
                <w:color w:val="auto"/>
                <w:highlight w:val="none"/>
              </w:rPr>
              <w:t>。</w:t>
            </w:r>
          </w:p>
        </w:tc>
      </w:tr>
      <w:tr w14:paraId="7065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0920A1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17</w:t>
            </w:r>
          </w:p>
        </w:tc>
        <w:tc>
          <w:tcPr>
            <w:tcW w:w="2106" w:type="dxa"/>
            <w:tcBorders>
              <w:bottom w:val="single" w:color="auto" w:sz="4" w:space="0"/>
            </w:tcBorders>
            <w:vAlign w:val="center"/>
          </w:tcPr>
          <w:p w14:paraId="0D99EDA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6677" w:type="dxa"/>
            <w:tcBorders>
              <w:bottom w:val="single" w:color="auto" w:sz="4" w:space="0"/>
            </w:tcBorders>
          </w:tcPr>
          <w:p w14:paraId="653FA6BD">
            <w:pPr>
              <w:spacing w:line="400" w:lineRule="exact"/>
              <w:ind w:firstLine="422" w:firstLineChars="200"/>
              <w:rPr>
                <w:rFonts w:hint="eastAsia" w:ascii="宋体" w:hAnsi="宋体"/>
                <w:color w:val="auto"/>
                <w:szCs w:val="21"/>
                <w:highlight w:val="none"/>
              </w:rPr>
            </w:pPr>
            <w:r>
              <w:rPr>
                <w:rFonts w:hint="eastAsia" w:ascii="宋体" w:hAnsi="宋体"/>
                <w:b/>
                <w:bCs/>
                <w:color w:val="auto"/>
                <w:szCs w:val="21"/>
                <w:highlight w:val="none"/>
              </w:rPr>
              <w:t>本项目设置最高限价为</w:t>
            </w:r>
            <w:r>
              <w:rPr>
                <w:rFonts w:hint="eastAsia" w:ascii="宋体" w:hAnsi="宋体"/>
                <w:b/>
                <w:bCs/>
                <w:color w:val="auto"/>
                <w:szCs w:val="21"/>
                <w:highlight w:val="none"/>
                <w:u w:val="single"/>
              </w:rPr>
              <w:t>830000.00</w:t>
            </w:r>
            <w:r>
              <w:rPr>
                <w:rFonts w:hint="eastAsia" w:ascii="宋体" w:hAnsi="宋体"/>
                <w:b/>
                <w:bCs/>
                <w:color w:val="auto"/>
                <w:szCs w:val="21"/>
                <w:highlight w:val="none"/>
              </w:rPr>
              <w:t>元。</w:t>
            </w:r>
          </w:p>
          <w:p w14:paraId="55EC96E5">
            <w:pPr>
              <w:spacing w:line="400" w:lineRule="exact"/>
              <w:ind w:firstLine="420" w:firstLineChars="200"/>
              <w:rPr>
                <w:rFonts w:hint="eastAsia" w:ascii="宋体" w:hAnsi="宋体" w:cs="宋体"/>
                <w:b/>
                <w:bCs/>
                <w:color w:val="auto"/>
                <w:kern w:val="0"/>
                <w:szCs w:val="21"/>
                <w:highlight w:val="none"/>
              </w:rPr>
            </w:pPr>
            <w:r>
              <w:rPr>
                <w:rFonts w:hint="eastAsia" w:ascii="宋体" w:hAnsi="宋体" w:cs="宋体"/>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Cs/>
                <w:color w:val="auto"/>
                <w:kern w:val="0"/>
                <w:szCs w:val="21"/>
                <w:highlight w:val="none"/>
              </w:rPr>
              <w:t>。</w:t>
            </w:r>
          </w:p>
        </w:tc>
      </w:tr>
      <w:tr w14:paraId="0FAB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0AAFFFF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18</w:t>
            </w:r>
          </w:p>
        </w:tc>
        <w:tc>
          <w:tcPr>
            <w:tcW w:w="2106" w:type="dxa"/>
            <w:tcBorders>
              <w:bottom w:val="single" w:color="auto" w:sz="4" w:space="0"/>
            </w:tcBorders>
            <w:vAlign w:val="center"/>
          </w:tcPr>
          <w:p w14:paraId="1CFA5CF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6677" w:type="dxa"/>
            <w:tcBorders>
              <w:bottom w:val="single" w:color="auto" w:sz="4" w:space="0"/>
            </w:tcBorders>
            <w:vAlign w:val="center"/>
          </w:tcPr>
          <w:p w14:paraId="4BCCAA0C">
            <w:pPr>
              <w:pStyle w:val="28"/>
              <w:widowControl/>
              <w:autoSpaceDE w:val="0"/>
              <w:autoSpaceDN w:val="0"/>
              <w:adjustRightInd w:val="0"/>
              <w:snapToGrid w:val="0"/>
              <w:spacing w:before="0" w:after="0" w:line="400" w:lineRule="exact"/>
              <w:ind w:firstLine="422"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05A46B0D">
            <w:pPr>
              <w:spacing w:line="400" w:lineRule="exact"/>
              <w:ind w:firstLine="420" w:firstLineChars="200"/>
              <w:rPr>
                <w:color w:val="auto"/>
                <w:highlight w:val="none"/>
              </w:rPr>
            </w:pPr>
            <w:bookmarkStart w:id="119" w:name="支付方式"/>
            <w:r>
              <w:rPr>
                <w:rFonts w:hint="eastAsia" w:ascii="宋体" w:hAnsi="宋体" w:cs="宋体"/>
                <w:color w:val="auto"/>
                <w:szCs w:val="21"/>
                <w:highlight w:val="none"/>
              </w:rPr>
              <w:t xml:space="preserve"> 每提交一项里程碑规定内容，经甲方验收合格后30天内支付该项里程碑费用的100%。</w:t>
            </w:r>
            <w:bookmarkEnd w:id="119"/>
          </w:p>
        </w:tc>
      </w:tr>
      <w:tr w14:paraId="57ED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058BBC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19</w:t>
            </w:r>
          </w:p>
        </w:tc>
        <w:tc>
          <w:tcPr>
            <w:tcW w:w="2106" w:type="dxa"/>
          </w:tcPr>
          <w:p w14:paraId="2728044E">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中标候选人的人数</w:t>
            </w:r>
          </w:p>
        </w:tc>
        <w:tc>
          <w:tcPr>
            <w:tcW w:w="6677" w:type="dxa"/>
            <w:vAlign w:val="center"/>
          </w:tcPr>
          <w:p w14:paraId="4539DD5B">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推荐的中标候选人数：2名。</w:t>
            </w:r>
          </w:p>
        </w:tc>
      </w:tr>
      <w:tr w14:paraId="27D1F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91E2B18">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756821AA">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6677" w:type="dxa"/>
            <w:vAlign w:val="center"/>
          </w:tcPr>
          <w:p w14:paraId="36E070D1">
            <w:pPr>
              <w:snapToGrid w:val="0"/>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一、投标保证金</w:t>
            </w:r>
          </w:p>
          <w:p w14:paraId="5B54D7B8">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20" w:name="是否提供投标保证金"/>
            <w:r>
              <w:rPr>
                <w:rFonts w:hint="eastAsia" w:hAnsi="宋体"/>
                <w:color w:val="auto"/>
                <w:sz w:val="21"/>
                <w:szCs w:val="18"/>
                <w:highlight w:val="none"/>
                <w:lang w:bidi="ar"/>
              </w:rPr>
              <w:t>是</w:t>
            </w:r>
            <w:bookmarkEnd w:id="120"/>
          </w:p>
          <w:p w14:paraId="60E486D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21" w:name="投标保证金"/>
            <w:r>
              <w:rPr>
                <w:rFonts w:hint="eastAsia" w:hAnsi="宋体"/>
                <w:color w:val="auto"/>
                <w:sz w:val="21"/>
                <w:szCs w:val="21"/>
                <w:highlight w:val="none"/>
                <w:u w:val="single"/>
              </w:rPr>
              <w:t>10000.00</w:t>
            </w:r>
            <w:bookmarkEnd w:id="121"/>
            <w:r>
              <w:rPr>
                <w:rFonts w:hint="eastAsia" w:hAnsi="宋体"/>
                <w:color w:val="auto"/>
                <w:sz w:val="21"/>
                <w:szCs w:val="21"/>
                <w:highlight w:val="none"/>
              </w:rPr>
              <w:t>元，由报价人从公司基本账户将投标保证金汇至以下指定账户：</w:t>
            </w:r>
          </w:p>
          <w:p w14:paraId="3A1677A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0AF9BB7C">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299A27CA">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122" w:name="单据名称3"/>
            <w:r>
              <w:rPr>
                <w:rFonts w:hint="eastAsia" w:hAnsi="宋体"/>
                <w:color w:val="auto"/>
                <w:sz w:val="21"/>
                <w:szCs w:val="21"/>
                <w:highlight w:val="none"/>
                <w:u w:val="single"/>
              </w:rPr>
              <w:t>智慧高速事件视频智能理解算法研发服务采购</w:t>
            </w:r>
            <w:bookmarkEnd w:id="122"/>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19F53C83">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59BBB1DE">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10A379CD">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6A847361">
            <w:pPr>
              <w:pStyle w:val="150"/>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7761E1C1">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3、若本项目“第一次”采购失败，采购人发布“第二次”采购后，报价人可沿用“第一次”采购递交的投标保证金，无需重复递交投标保证金。</w:t>
            </w:r>
          </w:p>
          <w:p w14:paraId="011EA187">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0F2767A0">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75BF25B6">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4116B27D">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4D76A81D">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5C1C49F5">
            <w:pPr>
              <w:pStyle w:val="150"/>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444E2BA6">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23" w:name="是否提供履约保证金"/>
            <w:r>
              <w:rPr>
                <w:rFonts w:hint="eastAsia" w:hAnsi="宋体"/>
                <w:color w:val="auto"/>
                <w:sz w:val="21"/>
                <w:szCs w:val="18"/>
                <w:highlight w:val="none"/>
                <w:lang w:val="en-US" w:eastAsia="zh-CN" w:bidi="ar"/>
              </w:rPr>
              <w:t>否</w:t>
            </w:r>
            <w:bookmarkEnd w:id="123"/>
          </w:p>
          <w:p w14:paraId="05ED4B83">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7B7689A6">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124" w:name="履约保证金"/>
            <w:r>
              <w:rPr>
                <w:rFonts w:hint="eastAsia" w:hAnsi="宋体"/>
                <w:color w:val="auto"/>
                <w:kern w:val="2"/>
                <w:sz w:val="21"/>
                <w:szCs w:val="21"/>
                <w:highlight w:val="none"/>
                <w:u w:val="single"/>
              </w:rPr>
              <w:t>中标金额的10%</w:t>
            </w:r>
            <w:bookmarkEnd w:id="124"/>
          </w:p>
          <w:p w14:paraId="0D8B93D4">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3EB2DC7F">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6EC1BB9E">
            <w:pPr>
              <w:pStyle w:val="37"/>
              <w:wordWrap w:val="0"/>
              <w:spacing w:before="0" w:beforeAutospacing="0" w:after="0" w:afterAutospacing="0" w:line="400" w:lineRule="exact"/>
              <w:ind w:firstLine="420"/>
              <w:rPr>
                <w:rFonts w:hint="eastAsia"/>
                <w:color w:val="auto"/>
                <w:kern w:val="2"/>
                <w:sz w:val="21"/>
                <w:szCs w:val="21"/>
                <w:highlight w:val="none"/>
              </w:rPr>
            </w:pPr>
            <w:r>
              <w:rPr>
                <w:rFonts w:hint="eastAsia"/>
                <w:color w:val="auto"/>
                <w:kern w:val="2"/>
                <w:sz w:val="21"/>
                <w:szCs w:val="21"/>
                <w:highlight w:val="none"/>
              </w:rPr>
              <w:t>5、履约保证金的提交：在甲方发出中标通知书后5个工作日内，中标人向采购人提供履约保证金</w:t>
            </w:r>
            <w:r>
              <w:rPr>
                <w:color w:val="auto"/>
                <w:kern w:val="2"/>
                <w:sz w:val="21"/>
                <w:szCs w:val="21"/>
                <w:highlight w:val="none"/>
              </w:rPr>
              <w:t>缴纳凭证</w:t>
            </w:r>
            <w:r>
              <w:rPr>
                <w:rFonts w:hint="eastAsia"/>
                <w:color w:val="auto"/>
                <w:kern w:val="2"/>
                <w:sz w:val="21"/>
                <w:szCs w:val="21"/>
                <w:highlight w:val="none"/>
              </w:rPr>
              <w:t>。若缴纳现金的，</w:t>
            </w:r>
            <w:r>
              <w:rPr>
                <w:rFonts w:hint="eastAsia"/>
                <w:color w:val="auto"/>
                <w:sz w:val="21"/>
                <w:szCs w:val="21"/>
                <w:highlight w:val="none"/>
              </w:rPr>
              <w:t>则需备注，转款备注：</w:t>
            </w:r>
            <w:bookmarkStart w:id="125" w:name="单据名称4"/>
            <w:r>
              <w:rPr>
                <w:rFonts w:hint="eastAsia"/>
                <w:color w:val="auto"/>
                <w:sz w:val="21"/>
                <w:szCs w:val="21"/>
                <w:highlight w:val="none"/>
                <w:u w:val="single"/>
              </w:rPr>
              <w:t>智慧高速事件视频智能理解算法研发服务采购</w:t>
            </w:r>
            <w:bookmarkEnd w:id="125"/>
            <w:r>
              <w:rPr>
                <w:rFonts w:hint="eastAsia"/>
                <w:color w:val="auto"/>
                <w:sz w:val="21"/>
                <w:szCs w:val="21"/>
                <w:highlight w:val="none"/>
              </w:rPr>
              <w:t>履约保证金（项目名称可简写）</w:t>
            </w:r>
          </w:p>
          <w:p w14:paraId="1947812E">
            <w:pPr>
              <w:spacing w:line="400" w:lineRule="exact"/>
              <w:ind w:firstLine="420" w:firstLineChars="200"/>
              <w:rPr>
                <w:rFonts w:hint="eastAsia" w:hAnsi="宋体"/>
                <w:color w:val="auto"/>
                <w:szCs w:val="21"/>
                <w:highlight w:val="none"/>
              </w:rPr>
            </w:pPr>
            <w:r>
              <w:rPr>
                <w:rFonts w:hint="eastAsia" w:hAnsi="宋体"/>
                <w:color w:val="auto"/>
                <w:szCs w:val="21"/>
                <w:highlight w:val="none"/>
              </w:rPr>
              <w:t>6、若提供保函的：</w:t>
            </w:r>
            <w:r>
              <w:rPr>
                <w:rFonts w:hint="eastAsia" w:ascii="宋体" w:hAnsi="宋体" w:cs="宋体"/>
                <w:color w:val="auto"/>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67338106">
            <w:pPr>
              <w:pStyle w:val="150"/>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highlight w:val="none"/>
              </w:rPr>
              <w:t>。</w:t>
            </w:r>
          </w:p>
          <w:p w14:paraId="3DE9AFAD">
            <w:pPr>
              <w:pStyle w:val="150"/>
              <w:spacing w:line="400" w:lineRule="exact"/>
              <w:ind w:firstLine="420" w:firstLineChars="200"/>
              <w:rPr>
                <w:rFonts w:hint="eastAsia" w:hAnsi="宋体"/>
                <w:color w:val="auto"/>
                <w:kern w:val="2"/>
                <w:sz w:val="21"/>
                <w:szCs w:val="21"/>
                <w:highlight w:val="none"/>
              </w:rPr>
            </w:pPr>
            <w:r>
              <w:rPr>
                <w:rFonts w:hint="default" w:hAnsi="宋体"/>
                <w:color w:val="auto"/>
                <w:kern w:val="2"/>
                <w:sz w:val="21"/>
                <w:szCs w:val="21"/>
                <w:highlight w:val="none"/>
                <w:lang w:val="en-US"/>
              </w:rPr>
              <w:t>三</w:t>
            </w:r>
            <w:r>
              <w:rPr>
                <w:rFonts w:hint="eastAsia" w:hAnsi="宋体"/>
                <w:color w:val="auto"/>
                <w:kern w:val="2"/>
                <w:sz w:val="21"/>
                <w:szCs w:val="21"/>
                <w:highlight w:val="none"/>
              </w:rPr>
              <w:t>、采购人指定的开户银行及账号如下：</w:t>
            </w:r>
          </w:p>
          <w:p w14:paraId="49055A49">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6D658593">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6AC2372F">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37CBFDBC">
            <w:pPr>
              <w:pStyle w:val="150"/>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0123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45BE16">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5A9A1BDF">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6677" w:type="dxa"/>
            <w:vAlign w:val="center"/>
          </w:tcPr>
          <w:p w14:paraId="652C1798">
            <w:pPr>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1.竞争性比选响应文件提交正本1份，副本1份</w:t>
            </w:r>
            <w:r>
              <w:rPr>
                <w:rFonts w:hint="eastAsia" w:ascii="宋体" w:hAnsi="宋体" w:cs="宋体"/>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67921D6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6B7EC392">
            <w:pPr>
              <w:adjustRightInd w:val="0"/>
              <w:snapToGrid w:val="0"/>
              <w:spacing w:line="400" w:lineRule="exact"/>
              <w:ind w:firstLine="436" w:firstLineChars="208"/>
              <w:rPr>
                <w:rFonts w:hint="eastAsia" w:ascii="宋体" w:hAnsi="宋体" w:cs="宋体"/>
                <w:color w:val="auto"/>
                <w:szCs w:val="21"/>
                <w:highlight w:val="none"/>
              </w:rPr>
            </w:pPr>
            <w:r>
              <w:rPr>
                <w:rFonts w:hint="eastAsia" w:ascii="宋体" w:hAnsi="宋体" w:cs="宋体"/>
                <w:color w:val="auto"/>
                <w:szCs w:val="21"/>
                <w:highlight w:val="none"/>
              </w:rPr>
              <w:t>3.密封要求：竞争性比选响应文件密封到一个封袋中。</w:t>
            </w:r>
          </w:p>
          <w:p w14:paraId="792198FE">
            <w:pPr>
              <w:adjustRightInd w:val="0"/>
              <w:snapToGrid w:val="0"/>
              <w:spacing w:line="400" w:lineRule="exact"/>
              <w:ind w:firstLine="436" w:firstLineChars="208"/>
              <w:rPr>
                <w:rFonts w:hint="eastAsia" w:ascii="宋体" w:hAnsi="宋体" w:cs="宋体"/>
                <w:b/>
                <w:bCs/>
                <w:color w:val="auto"/>
                <w:kern w:val="0"/>
                <w:szCs w:val="21"/>
                <w:highlight w:val="none"/>
              </w:rPr>
            </w:pPr>
            <w:r>
              <w:rPr>
                <w:rFonts w:hint="eastAsia" w:ascii="宋体" w:hAnsi="宋体" w:cs="宋体"/>
                <w:color w:val="auto"/>
                <w:szCs w:val="21"/>
                <w:highlight w:val="none"/>
              </w:rPr>
              <w:t>4.竞争性比选响应文件的标记</w:t>
            </w:r>
          </w:p>
          <w:p w14:paraId="18F74A47">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3"/>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20A6C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61E93EF6">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采购人名称：</w:t>
                  </w:r>
                </w:p>
                <w:p w14:paraId="4C2153E9">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14:paraId="359CE4BE">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报价人名称：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（加盖报价人单位公章）</w:t>
                  </w:r>
                </w:p>
                <w:p w14:paraId="5F00115B">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389682C6">
            <w:pPr>
              <w:pStyle w:val="150"/>
              <w:spacing w:line="400" w:lineRule="exact"/>
              <w:rPr>
                <w:rFonts w:hint="eastAsia" w:hAnsi="宋体"/>
                <w:b/>
                <w:bCs/>
                <w:color w:val="auto"/>
                <w:kern w:val="2"/>
                <w:sz w:val="21"/>
                <w:szCs w:val="21"/>
                <w:highlight w:val="none"/>
              </w:rPr>
            </w:pPr>
          </w:p>
        </w:tc>
      </w:tr>
      <w:tr w14:paraId="73B5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E58139">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499B3974">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6677" w:type="dxa"/>
            <w:vAlign w:val="center"/>
          </w:tcPr>
          <w:p w14:paraId="4DA47AD2">
            <w:pPr>
              <w:widowControl/>
              <w:spacing w:line="400" w:lineRule="exact"/>
              <w:ind w:firstLine="420" w:firstLineChars="200"/>
              <w:rPr>
                <w:color w:val="auto"/>
                <w:highlight w:val="none"/>
              </w:rPr>
            </w:pPr>
            <w:r>
              <w:rPr>
                <w:color w:val="auto"/>
                <w:highlight w:val="none"/>
              </w:rPr>
              <w:t>1.</w:t>
            </w:r>
            <w:r>
              <w:rPr>
                <w:rFonts w:hint="eastAsia"/>
                <w:color w:val="auto"/>
                <w:highlight w:val="none"/>
              </w:rPr>
              <w:t xml:space="preserve"> 报价人</w:t>
            </w:r>
            <w:r>
              <w:rPr>
                <w:color w:val="auto"/>
                <w:highlight w:val="none"/>
              </w:rPr>
              <w:t>或者其他利害关系人就本项目的</w:t>
            </w:r>
            <w:r>
              <w:rPr>
                <w:rFonts w:hint="eastAsia"/>
                <w:color w:val="auto"/>
                <w:highlight w:val="none"/>
              </w:rPr>
              <w:t>竞争性比选文件（含澄清修改）、开标情况、</w:t>
            </w:r>
            <w:r>
              <w:rPr>
                <w:color w:val="auto"/>
                <w:highlight w:val="none"/>
              </w:rPr>
              <w:t>评标结果等事项提出异议或投诉</w:t>
            </w:r>
            <w:r>
              <w:rPr>
                <w:rFonts w:hint="eastAsia"/>
                <w:color w:val="auto"/>
                <w:highlight w:val="none"/>
              </w:rPr>
              <w:t>的</w:t>
            </w:r>
            <w:r>
              <w:rPr>
                <w:color w:val="auto"/>
                <w:highlight w:val="none"/>
              </w:rPr>
              <w:t>，应当先向</w:t>
            </w:r>
            <w:r>
              <w:rPr>
                <w:rFonts w:hint="eastAsia"/>
                <w:color w:val="auto"/>
                <w:highlight w:val="none"/>
              </w:rPr>
              <w:t>采购</w:t>
            </w:r>
            <w:r>
              <w:rPr>
                <w:color w:val="auto"/>
                <w:highlight w:val="none"/>
              </w:rPr>
              <w:t>人提出异议；</w:t>
            </w:r>
            <w:r>
              <w:rPr>
                <w:rFonts w:hint="eastAsia"/>
                <w:color w:val="auto"/>
                <w:highlight w:val="none"/>
              </w:rPr>
              <w:t>采购</w:t>
            </w:r>
            <w:r>
              <w:rPr>
                <w:color w:val="auto"/>
                <w:highlight w:val="none"/>
              </w:rPr>
              <w:t>人应当在规定时间内答复；对</w:t>
            </w:r>
            <w:r>
              <w:rPr>
                <w:rFonts w:hint="eastAsia"/>
                <w:color w:val="auto"/>
                <w:highlight w:val="none"/>
              </w:rPr>
              <w:t>采购</w:t>
            </w:r>
            <w:r>
              <w:rPr>
                <w:color w:val="auto"/>
                <w:highlight w:val="none"/>
              </w:rPr>
              <w:t>人的答复不满意，可向监督部门投诉。</w:t>
            </w:r>
          </w:p>
          <w:p w14:paraId="3A08B43D">
            <w:pPr>
              <w:widowControl/>
              <w:spacing w:line="400" w:lineRule="exact"/>
              <w:ind w:firstLine="420" w:firstLineChars="200"/>
              <w:rPr>
                <w:color w:val="auto"/>
                <w:highlight w:val="none"/>
              </w:rPr>
            </w:pPr>
            <w:r>
              <w:rPr>
                <w:rFonts w:hint="eastAsia"/>
                <w:color w:val="auto"/>
                <w:highlight w:val="none"/>
              </w:rPr>
              <w:t>提出异议或投诉时应当包括下列内容：</w:t>
            </w:r>
          </w:p>
          <w:p w14:paraId="7AF75BDA">
            <w:pPr>
              <w:widowControl/>
              <w:spacing w:line="400" w:lineRule="exact"/>
              <w:ind w:firstLine="420" w:firstLineChars="200"/>
              <w:rPr>
                <w:color w:val="auto"/>
                <w:highlight w:val="none"/>
              </w:rPr>
            </w:pPr>
            <w:r>
              <w:rPr>
                <w:rFonts w:hint="eastAsia"/>
                <w:color w:val="auto"/>
                <w:highlight w:val="none"/>
              </w:rPr>
              <w:t>（1）异议人或投诉人的名称、地址及有效联系方式；</w:t>
            </w:r>
          </w:p>
          <w:p w14:paraId="7E8BB646">
            <w:pPr>
              <w:widowControl/>
              <w:spacing w:line="400" w:lineRule="exact"/>
              <w:ind w:firstLine="420" w:firstLineChars="200"/>
              <w:rPr>
                <w:color w:val="auto"/>
                <w:highlight w:val="none"/>
              </w:rPr>
            </w:pPr>
            <w:r>
              <w:rPr>
                <w:rFonts w:hint="eastAsia"/>
                <w:color w:val="auto"/>
                <w:highlight w:val="none"/>
              </w:rPr>
              <w:t>（2）被异议人或被投诉人的名称、地址及有效联系方式；</w:t>
            </w:r>
          </w:p>
          <w:p w14:paraId="50DC93D7">
            <w:pPr>
              <w:widowControl/>
              <w:spacing w:line="400" w:lineRule="exact"/>
              <w:ind w:firstLine="420" w:firstLineChars="200"/>
              <w:rPr>
                <w:color w:val="auto"/>
                <w:highlight w:val="none"/>
              </w:rPr>
            </w:pPr>
            <w:r>
              <w:rPr>
                <w:rFonts w:hint="eastAsia"/>
                <w:color w:val="auto"/>
                <w:highlight w:val="none"/>
              </w:rPr>
              <w:t>（3）异议或投诉事项的基本事实；</w:t>
            </w:r>
          </w:p>
          <w:p w14:paraId="3920750D">
            <w:pPr>
              <w:widowControl/>
              <w:spacing w:line="400" w:lineRule="exact"/>
              <w:ind w:firstLine="420" w:firstLineChars="200"/>
              <w:rPr>
                <w:color w:val="auto"/>
                <w:highlight w:val="none"/>
              </w:rPr>
            </w:pPr>
            <w:r>
              <w:rPr>
                <w:rFonts w:hint="eastAsia"/>
                <w:color w:val="auto"/>
                <w:highlight w:val="none"/>
              </w:rPr>
              <w:t>（4）请求及主张；</w:t>
            </w:r>
          </w:p>
          <w:p w14:paraId="2D373450">
            <w:pPr>
              <w:widowControl/>
              <w:spacing w:line="400" w:lineRule="exact"/>
              <w:ind w:firstLine="420" w:firstLineChars="200"/>
              <w:rPr>
                <w:color w:val="auto"/>
                <w:highlight w:val="none"/>
              </w:rPr>
            </w:pPr>
            <w:r>
              <w:rPr>
                <w:rFonts w:hint="eastAsia"/>
                <w:color w:val="auto"/>
                <w:highlight w:val="none"/>
              </w:rPr>
              <w:t>（5）涉及事项的证据、证明材料。</w:t>
            </w:r>
          </w:p>
          <w:p w14:paraId="39DEAA91">
            <w:pPr>
              <w:widowControl/>
              <w:spacing w:line="400" w:lineRule="exact"/>
              <w:ind w:firstLine="420" w:firstLineChars="200"/>
              <w:rPr>
                <w:color w:val="auto"/>
                <w:highlight w:val="none"/>
              </w:rPr>
            </w:pPr>
            <w:r>
              <w:rPr>
                <w:rFonts w:hint="eastAsia"/>
                <w:color w:val="auto"/>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2E425DC9">
            <w:pPr>
              <w:widowControl/>
              <w:spacing w:line="400" w:lineRule="exact"/>
              <w:ind w:firstLine="420" w:firstLineChars="200"/>
              <w:rPr>
                <w:color w:val="auto"/>
                <w:highlight w:val="none"/>
              </w:rPr>
            </w:pPr>
            <w:r>
              <w:rPr>
                <w:color w:val="auto"/>
                <w:highlight w:val="none"/>
              </w:rPr>
              <w:t>2.</w:t>
            </w:r>
            <w:r>
              <w:rPr>
                <w:rFonts w:hint="eastAsia"/>
                <w:color w:val="auto"/>
                <w:highlight w:val="none"/>
              </w:rPr>
              <w:t xml:space="preserve"> </w:t>
            </w:r>
            <w:r>
              <w:rPr>
                <w:color w:val="auto"/>
                <w:highlight w:val="none"/>
              </w:rPr>
              <w:t>监督部门依照</w:t>
            </w:r>
            <w:r>
              <w:rPr>
                <w:rFonts w:hint="eastAsia"/>
                <w:color w:val="auto"/>
                <w:highlight w:val="none"/>
              </w:rPr>
              <w:t>相关</w:t>
            </w:r>
            <w:r>
              <w:rPr>
                <w:color w:val="auto"/>
                <w:highlight w:val="none"/>
              </w:rPr>
              <w:t>法律法规文件处理投诉。</w:t>
            </w:r>
          </w:p>
          <w:p w14:paraId="4314AB15">
            <w:pPr>
              <w:widowControl/>
              <w:spacing w:line="400" w:lineRule="exact"/>
              <w:ind w:firstLine="420" w:firstLineChars="200"/>
              <w:rPr>
                <w:color w:val="auto"/>
                <w:highlight w:val="none"/>
              </w:rPr>
            </w:pPr>
            <w:r>
              <w:rPr>
                <w:rFonts w:hint="eastAsia"/>
                <w:color w:val="auto"/>
                <w:highlight w:val="none"/>
              </w:rPr>
              <w:t>3. 报价人不得捏造事实、伪造材料，或者以非法手段获取证明材料进行异议或者投诉；</w:t>
            </w:r>
            <w:r>
              <w:rPr>
                <w:color w:val="auto"/>
                <w:highlight w:val="none"/>
              </w:rPr>
              <w:t>给他人造成损失的，依法承担赔偿责任。</w:t>
            </w:r>
          </w:p>
          <w:p w14:paraId="0AF40DEA">
            <w:pPr>
              <w:widowControl/>
              <w:spacing w:line="400" w:lineRule="exact"/>
              <w:ind w:firstLine="420" w:firstLineChars="200"/>
              <w:rPr>
                <w:color w:val="auto"/>
                <w:highlight w:val="none"/>
                <w:u w:val="single"/>
              </w:rPr>
            </w:pPr>
            <w:r>
              <w:rPr>
                <w:rFonts w:hint="eastAsia"/>
                <w:color w:val="auto"/>
                <w:highlight w:val="none"/>
              </w:rPr>
              <w:t>4</w:t>
            </w:r>
            <w:r>
              <w:rPr>
                <w:color w:val="auto"/>
                <w:highlight w:val="none"/>
              </w:rPr>
              <w:t xml:space="preserve">. </w:t>
            </w:r>
            <w:r>
              <w:rPr>
                <w:rFonts w:hint="eastAsia"/>
                <w:color w:val="auto"/>
                <w:highlight w:val="none"/>
              </w:rPr>
              <w:t>异议受理单位：</w:t>
            </w:r>
            <w:r>
              <w:rPr>
                <w:rFonts w:hint="eastAsia" w:hAnsi="宋体"/>
                <w:color w:val="auto"/>
                <w:szCs w:val="21"/>
                <w:highlight w:val="none"/>
                <w:u w:val="single"/>
              </w:rPr>
              <w:t>重庆首讯科技股份有限公司</w:t>
            </w:r>
          </w:p>
          <w:p w14:paraId="4FC66FD9">
            <w:pPr>
              <w:widowControl/>
              <w:spacing w:line="400" w:lineRule="exact"/>
              <w:ind w:firstLine="420" w:firstLineChars="200"/>
              <w:rPr>
                <w:color w:val="auto"/>
                <w:highlight w:val="none"/>
                <w:u w:val="single"/>
              </w:rPr>
            </w:pPr>
            <w:r>
              <w:rPr>
                <w:rFonts w:hint="eastAsia"/>
                <w:color w:val="auto"/>
                <w:highlight w:val="none"/>
              </w:rPr>
              <w:t>联系电话：</w:t>
            </w:r>
            <w:r>
              <w:rPr>
                <w:rFonts w:hint="eastAsia"/>
                <w:color w:val="auto"/>
                <w:highlight w:val="none"/>
                <w:u w:val="single"/>
              </w:rPr>
              <w:t>023-63131274</w:t>
            </w:r>
          </w:p>
          <w:p w14:paraId="0ABDA742">
            <w:pPr>
              <w:widowControl/>
              <w:spacing w:line="400" w:lineRule="exact"/>
              <w:ind w:firstLine="420" w:firstLineChars="200"/>
              <w:rPr>
                <w:color w:val="auto"/>
                <w:highlight w:val="none"/>
                <w:u w:val="single"/>
              </w:rPr>
            </w:pPr>
            <w:r>
              <w:rPr>
                <w:rFonts w:hint="eastAsia"/>
                <w:color w:val="auto"/>
                <w:highlight w:val="none"/>
              </w:rPr>
              <w:t>投诉受理部门：</w:t>
            </w:r>
            <w:r>
              <w:rPr>
                <w:rFonts w:hint="eastAsia" w:hAnsi="宋体"/>
                <w:color w:val="auto"/>
                <w:szCs w:val="21"/>
                <w:highlight w:val="none"/>
                <w:u w:val="single"/>
              </w:rPr>
              <w:t>重庆首讯科技股份有限公司合规监管部</w:t>
            </w:r>
          </w:p>
          <w:p w14:paraId="2BB256B5">
            <w:pPr>
              <w:pStyle w:val="150"/>
              <w:spacing w:line="400" w:lineRule="exact"/>
              <w:ind w:firstLine="420" w:firstLineChars="200"/>
              <w:rPr>
                <w:rFonts w:hint="eastAsia" w:hAnsi="宋体"/>
                <w:color w:val="auto"/>
                <w:kern w:val="2"/>
                <w:sz w:val="21"/>
                <w:szCs w:val="21"/>
                <w:highlight w:val="none"/>
              </w:rPr>
            </w:pPr>
            <w:r>
              <w:rPr>
                <w:rFonts w:hint="eastAsia" w:ascii="Times New Roman" w:hAnsi="Times New Roman" w:eastAsia="宋体" w:cs="Times New Roman"/>
                <w:color w:val="auto"/>
                <w:kern w:val="2"/>
                <w:sz w:val="21"/>
                <w:szCs w:val="24"/>
                <w:highlight w:val="none"/>
                <w:lang w:val="en-US" w:eastAsia="zh-CN" w:bidi="ar-SA"/>
              </w:rPr>
              <w:t>联系电话：</w:t>
            </w:r>
            <w:r>
              <w:rPr>
                <w:rFonts w:hint="eastAsia" w:ascii="Times New Roman" w:hAnsi="Times New Roman" w:eastAsia="宋体" w:cs="Times New Roman"/>
                <w:color w:val="auto"/>
                <w:kern w:val="2"/>
                <w:sz w:val="21"/>
                <w:szCs w:val="24"/>
                <w:highlight w:val="none"/>
                <w:u w:val="single"/>
                <w:lang w:val="en-US" w:eastAsia="zh-CN" w:bidi="ar-SA"/>
              </w:rPr>
              <w:t>023-63132246</w:t>
            </w:r>
          </w:p>
        </w:tc>
      </w:tr>
      <w:tr w14:paraId="791C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5EF12E">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77571AFE">
            <w:pPr>
              <w:spacing w:line="400" w:lineRule="exact"/>
              <w:jc w:val="center"/>
              <w:rPr>
                <w:rFonts w:hint="eastAsia" w:hAnsi="宋体"/>
                <w:color w:val="auto"/>
                <w:szCs w:val="21"/>
                <w:highlight w:val="none"/>
              </w:rPr>
            </w:pPr>
            <w:r>
              <w:rPr>
                <w:rFonts w:hint="eastAsia" w:ascii="宋体" w:hAnsi="宋体" w:cs="宋体"/>
                <w:color w:val="auto"/>
                <w:szCs w:val="21"/>
                <w:highlight w:val="none"/>
              </w:rPr>
              <w:t>中标候选人公示</w:t>
            </w:r>
          </w:p>
        </w:tc>
        <w:tc>
          <w:tcPr>
            <w:tcW w:w="6677" w:type="dxa"/>
            <w:vAlign w:val="center"/>
          </w:tcPr>
          <w:p w14:paraId="63B385B2">
            <w:pPr>
              <w:wordWrap w:val="0"/>
              <w:spacing w:line="400" w:lineRule="exact"/>
              <w:ind w:firstLine="420" w:firstLineChars="200"/>
              <w:rPr>
                <w:rFonts w:hint="eastAsia" w:hAnsi="宋体"/>
                <w:color w:val="auto"/>
                <w:szCs w:val="21"/>
                <w:highlight w:val="none"/>
              </w:rPr>
            </w:pPr>
            <w:r>
              <w:rPr>
                <w:rFonts w:hint="eastAsia" w:ascii="宋体" w:hAnsi="宋体" w:cs="宋体"/>
                <w:color w:val="auto"/>
                <w:szCs w:val="21"/>
                <w:highlight w:val="none"/>
              </w:rPr>
              <w:t>评标结果将在</w:t>
            </w:r>
            <w:r>
              <w:rPr>
                <w:rFonts w:hint="eastAsia" w:ascii="宋体" w:hAnsi="宋体"/>
                <w:color w:val="auto"/>
                <w:szCs w:val="21"/>
                <w:highlight w:val="none"/>
              </w:rPr>
              <w:t>重庆高速集团官网</w:t>
            </w:r>
            <w:r>
              <w:rPr>
                <w:rFonts w:hint="eastAsia" w:ascii="宋体" w:hAnsi="宋体" w:cs="宋体"/>
                <w:color w:val="auto"/>
                <w:szCs w:val="21"/>
                <w:highlight w:val="none"/>
              </w:rPr>
              <w:t>上进行公示，公示期为3日。公示内容包括中标候选人名称、排序、投标报价；提出异议、投诉的渠道和方式。</w:t>
            </w:r>
          </w:p>
        </w:tc>
      </w:tr>
      <w:tr w14:paraId="07A1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5F999B3">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338A64A2">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确定中标人</w:t>
            </w:r>
          </w:p>
        </w:tc>
        <w:tc>
          <w:tcPr>
            <w:tcW w:w="6677" w:type="dxa"/>
            <w:vAlign w:val="center"/>
          </w:tcPr>
          <w:p w14:paraId="5F437750">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1.中标候选人公示结束且无异议的，采购人确定排名第一的中标候选人为中标人。采购人不得在中标候选人之外确定中标人。</w:t>
            </w:r>
          </w:p>
          <w:p w14:paraId="3A451772">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6321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FAC227">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78F73C1D">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乙方违约的处理</w:t>
            </w:r>
          </w:p>
        </w:tc>
        <w:tc>
          <w:tcPr>
            <w:tcW w:w="6677" w:type="dxa"/>
            <w:vAlign w:val="center"/>
          </w:tcPr>
          <w:p w14:paraId="3FCA1E9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4804830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7022E31A">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3.任何一方违反本合同所规定的保密义务，违约方应按约定支付违约金。如实际损失超过该违约金的，受损失一方有权要求对方赔偿超过部分。</w:t>
            </w:r>
          </w:p>
          <w:p w14:paraId="056F548F">
            <w:pPr>
              <w:wordWrap w:val="0"/>
              <w:spacing w:line="400" w:lineRule="exact"/>
              <w:ind w:firstLine="420" w:firstLineChars="200"/>
              <w:rPr>
                <w:rFonts w:ascii="Wonder Arial" w:hAnsi="Wonder Arial" w:eastAsia="方正仿宋_GB2312" w:cs="Wonder Arial"/>
                <w:color w:val="auto"/>
                <w:szCs w:val="21"/>
                <w:highlight w:val="none"/>
              </w:rPr>
            </w:pPr>
            <w:r>
              <w:rPr>
                <w:rFonts w:hint="eastAsia" w:ascii="宋体" w:hAnsi="宋体" w:cs="宋体"/>
                <w:color w:val="auto"/>
                <w:szCs w:val="21"/>
                <w:highlight w:val="none"/>
              </w:rPr>
              <w:t>4.甲方有权对乙方提供的服务进行定期检查，若乙方未满足要求，每发现一次，乙方应向甲方支付2000元/次的违约金。</w:t>
            </w:r>
          </w:p>
          <w:p w14:paraId="1B0BAC05">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5.任何一方违反本合同所规定的其他义务，除本合同另有约定外，违约方按合同总价的5%向对方支付违约金。</w:t>
            </w:r>
          </w:p>
          <w:p w14:paraId="29D30CE4">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6.按本合同赔偿的违约金应在15个工作日内付清，否则，按逾期付款处理，即每迟延一日按欠付金额的0.03%支付违约金。</w:t>
            </w:r>
          </w:p>
          <w:p w14:paraId="20A24ED6">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7.以上涉及违约金或罚款的，应先扣除</w:t>
            </w:r>
            <w:r>
              <w:rPr>
                <w:rFonts w:hint="default" w:ascii="宋体" w:hAnsi="宋体" w:cs="宋体"/>
                <w:color w:val="auto"/>
                <w:szCs w:val="21"/>
                <w:highlight w:val="none"/>
                <w:lang w:val="en-US"/>
              </w:rPr>
              <w:t>履约</w:t>
            </w:r>
            <w:r>
              <w:rPr>
                <w:rFonts w:hint="eastAsia" w:ascii="宋体" w:hAnsi="宋体" w:cs="宋体"/>
                <w:color w:val="auto"/>
                <w:szCs w:val="21"/>
                <w:highlight w:val="none"/>
              </w:rPr>
              <w:t>保证金，直至</w:t>
            </w:r>
            <w:r>
              <w:rPr>
                <w:rFonts w:hint="default" w:ascii="宋体" w:hAnsi="宋体" w:cs="宋体"/>
                <w:color w:val="auto"/>
                <w:szCs w:val="21"/>
                <w:highlight w:val="none"/>
                <w:lang w:val="en-US"/>
              </w:rPr>
              <w:t>履约</w:t>
            </w:r>
            <w:r>
              <w:rPr>
                <w:rFonts w:hint="eastAsia" w:ascii="宋体" w:hAnsi="宋体" w:cs="宋体"/>
                <w:color w:val="auto"/>
                <w:szCs w:val="21"/>
                <w:highlight w:val="none"/>
              </w:rPr>
              <w:t>保证金扣除完后，在进度款中扣除。</w:t>
            </w:r>
          </w:p>
          <w:p w14:paraId="0DB7309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8.因乙方服务人员造成甲方损失，乙方除应当负责配合甲方解决之外，还应当承担由此给甲方造成的一切损失。本义务不随本合同履行期限届满而结束。</w:t>
            </w:r>
          </w:p>
          <w:p w14:paraId="47CF402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9.因履行合同而发生的一切安全保障责任、人身伤亡事故及造成的损失均由乙方承担。</w:t>
            </w:r>
          </w:p>
          <w:p w14:paraId="74DD26AE">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014A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2D4D3A8">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8783" w:type="dxa"/>
            <w:gridSpan w:val="2"/>
            <w:vAlign w:val="center"/>
          </w:tcPr>
          <w:p w14:paraId="59C8A40E">
            <w:pPr>
              <w:pStyle w:val="150"/>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5A30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31B844A">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8783" w:type="dxa"/>
            <w:gridSpan w:val="2"/>
            <w:vAlign w:val="center"/>
          </w:tcPr>
          <w:p w14:paraId="71AECE64">
            <w:pPr>
              <w:pStyle w:val="150"/>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53EE1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CBAFE6">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8783" w:type="dxa"/>
            <w:gridSpan w:val="2"/>
            <w:vAlign w:val="center"/>
          </w:tcPr>
          <w:p w14:paraId="2A27CCF1">
            <w:pPr>
              <w:pStyle w:val="15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0CA5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F08F965">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8783" w:type="dxa"/>
            <w:gridSpan w:val="2"/>
            <w:vAlign w:val="center"/>
          </w:tcPr>
          <w:p w14:paraId="46548A1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344315BC">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15D1F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9AADFA7">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8783" w:type="dxa"/>
            <w:gridSpan w:val="2"/>
            <w:vAlign w:val="center"/>
          </w:tcPr>
          <w:p w14:paraId="3B52F7F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1、报价人须承诺竞争性比选响应文件中所有资料都是真实、准确、完整的。</w:t>
            </w:r>
          </w:p>
          <w:p w14:paraId="78FF809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2、报价人须承诺不存在资质挂靠或参与串标、围标情形。</w:t>
            </w:r>
          </w:p>
          <w:p w14:paraId="7CF51418">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3、报价人须承诺完全响应竞争性比选文件中的人员要求、响应内容要求、报价要求、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要求、服务质量标准及支付方式等一切要求。</w:t>
            </w:r>
          </w:p>
          <w:p w14:paraId="6110C4A5">
            <w:pPr>
              <w:spacing w:line="380" w:lineRule="exact"/>
              <w:ind w:firstLine="420" w:firstLineChars="200"/>
              <w:rPr>
                <w:rFonts w:hint="eastAsia"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4、报价人须承诺绝不向采购人工作人员、评标委员会成员等提供或变相提供现金、回扣、有</w:t>
            </w:r>
            <w:r>
              <w:rPr>
                <w:rFonts w:hint="eastAsia" w:ascii="宋体" w:hAnsi="宋体" w:cs="宋体"/>
                <w:color w:val="auto"/>
                <w:szCs w:val="21"/>
                <w:highlight w:val="none"/>
              </w:rPr>
              <w:t>价证券、旅游等形式的利益输送，并自愿配合贵司或第三方机构对项目进行廉政审查。</w:t>
            </w:r>
          </w:p>
          <w:p w14:paraId="5B54C562">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5、报价人凡被列入采购人暂停、终止、永久取消合格供应商资格（列入诚信黑名单）名单内的单位，不得参与本次报价。如发现有上述情况，其报价将被作废。</w:t>
            </w:r>
          </w:p>
          <w:p w14:paraId="5E251977">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504ED467">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7B375C04">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79DC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2B76C3B">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8783" w:type="dxa"/>
            <w:gridSpan w:val="2"/>
            <w:vAlign w:val="center"/>
          </w:tcPr>
          <w:p w14:paraId="41BFE5B5">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评标委员会在</w:t>
            </w:r>
            <w:r>
              <w:rPr>
                <w:rFonts w:hint="eastAsia" w:hAnsi="宋体" w:cs="宋体"/>
                <w:color w:val="auto"/>
                <w:szCs w:val="21"/>
                <w:highlight w:val="none"/>
              </w:rPr>
              <w:t>评审</w:t>
            </w:r>
            <w:r>
              <w:rPr>
                <w:rFonts w:hint="eastAsia" w:ascii="宋体" w:hAnsi="宋体" w:cs="宋体"/>
                <w:color w:val="auto"/>
                <w:szCs w:val="21"/>
                <w:highlight w:val="none"/>
              </w:rPr>
              <w:t>过程中，发现</w:t>
            </w:r>
            <w:r>
              <w:rPr>
                <w:rFonts w:hint="eastAsia" w:hAnsi="宋体" w:cs="宋体"/>
                <w:color w:val="auto"/>
                <w:szCs w:val="21"/>
                <w:highlight w:val="none"/>
              </w:rPr>
              <w:t>报价</w:t>
            </w:r>
            <w:r>
              <w:rPr>
                <w:rFonts w:hint="eastAsia" w:ascii="宋体" w:hAnsi="宋体" w:cs="宋体"/>
                <w:color w:val="auto"/>
                <w:szCs w:val="21"/>
                <w:highlight w:val="none"/>
              </w:rPr>
              <w:t>人的报价明显低于其他报价使得其报价可能低于其个别成本的，应当要求该</w:t>
            </w:r>
            <w:r>
              <w:rPr>
                <w:rFonts w:hint="eastAsia" w:hAnsi="宋体" w:cs="宋体"/>
                <w:color w:val="auto"/>
                <w:szCs w:val="21"/>
                <w:highlight w:val="none"/>
              </w:rPr>
              <w:t>报价</w:t>
            </w:r>
            <w:r>
              <w:rPr>
                <w:rFonts w:hint="eastAsia" w:ascii="宋体" w:hAnsi="宋体" w:cs="宋体"/>
                <w:color w:val="auto"/>
                <w:szCs w:val="21"/>
                <w:highlight w:val="none"/>
              </w:rPr>
              <w:t>人作出书面说明并提供相关证明材料。</w:t>
            </w:r>
            <w:r>
              <w:rPr>
                <w:rFonts w:hint="eastAsia" w:hAnsi="宋体" w:cs="宋体"/>
                <w:color w:val="auto"/>
                <w:szCs w:val="21"/>
                <w:highlight w:val="none"/>
              </w:rPr>
              <w:t>报价</w:t>
            </w:r>
            <w:r>
              <w:rPr>
                <w:rFonts w:hint="eastAsia" w:ascii="宋体" w:hAnsi="宋体" w:cs="宋体"/>
                <w:color w:val="auto"/>
                <w:szCs w:val="21"/>
                <w:highlight w:val="none"/>
              </w:rPr>
              <w:t>人不能合理说明或者不能提供相关证明材料的，</w:t>
            </w:r>
            <w:r>
              <w:rPr>
                <w:rFonts w:hint="eastAsia" w:hAnsi="宋体" w:cs="宋体"/>
                <w:color w:val="auto"/>
                <w:szCs w:val="21"/>
                <w:highlight w:val="none"/>
              </w:rPr>
              <w:t>应</w:t>
            </w:r>
            <w:r>
              <w:rPr>
                <w:rFonts w:hint="eastAsia" w:ascii="宋体" w:hAnsi="宋体" w:cs="宋体"/>
                <w:color w:val="auto"/>
                <w:szCs w:val="21"/>
                <w:highlight w:val="none"/>
              </w:rPr>
              <w:t>认定该</w:t>
            </w:r>
            <w:r>
              <w:rPr>
                <w:rFonts w:hint="eastAsia" w:hAnsi="宋体" w:cs="宋体"/>
                <w:color w:val="auto"/>
                <w:szCs w:val="21"/>
                <w:highlight w:val="none"/>
              </w:rPr>
              <w:t>报价</w:t>
            </w:r>
            <w:r>
              <w:rPr>
                <w:rFonts w:hint="eastAsia" w:ascii="宋体" w:hAnsi="宋体" w:cs="宋体"/>
                <w:color w:val="auto"/>
                <w:szCs w:val="21"/>
                <w:highlight w:val="none"/>
              </w:rPr>
              <w:t>人以低于成本报价竞标的，其</w:t>
            </w:r>
            <w:r>
              <w:rPr>
                <w:rFonts w:hint="eastAsia" w:hAnsi="宋体" w:cs="宋体"/>
                <w:color w:val="auto"/>
                <w:szCs w:val="21"/>
                <w:highlight w:val="none"/>
              </w:rPr>
              <w:t>报价</w:t>
            </w:r>
            <w:r>
              <w:rPr>
                <w:rFonts w:hint="eastAsia" w:ascii="宋体" w:hAnsi="宋体" w:cs="宋体"/>
                <w:color w:val="auto"/>
                <w:szCs w:val="21"/>
                <w:highlight w:val="none"/>
              </w:rPr>
              <w:t>应作无效</w:t>
            </w:r>
            <w:r>
              <w:rPr>
                <w:rFonts w:hint="eastAsia" w:hAnsi="宋体" w:cs="宋体"/>
                <w:color w:val="auto"/>
                <w:szCs w:val="21"/>
                <w:highlight w:val="none"/>
              </w:rPr>
              <w:t>响应</w:t>
            </w:r>
            <w:r>
              <w:rPr>
                <w:rFonts w:hint="eastAsia" w:ascii="宋体" w:hAnsi="宋体" w:cs="宋体"/>
                <w:color w:val="auto"/>
                <w:szCs w:val="21"/>
                <w:highlight w:val="none"/>
              </w:rPr>
              <w:t>处理。</w:t>
            </w:r>
          </w:p>
        </w:tc>
      </w:tr>
      <w:tr w14:paraId="44C73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B24BFE2">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8783" w:type="dxa"/>
            <w:gridSpan w:val="2"/>
            <w:vAlign w:val="center"/>
          </w:tcPr>
          <w:p w14:paraId="1BE1E97E">
            <w:pPr>
              <w:spacing w:line="380" w:lineRule="exact"/>
              <w:ind w:firstLine="420" w:firstLineChars="200"/>
              <w:rPr>
                <w:rFonts w:hint="eastAsia" w:ascii="宋体" w:hAnsi="宋体" w:cs="宋体"/>
                <w:color w:val="auto"/>
                <w:szCs w:val="21"/>
                <w:highlight w:val="none"/>
              </w:rPr>
            </w:pPr>
            <w:bookmarkStart w:id="126" w:name="OLE_LINK5"/>
            <w:r>
              <w:rPr>
                <w:rFonts w:hint="eastAsia" w:ascii="宋体" w:hAnsi="宋体" w:cs="宋体"/>
                <w:color w:val="auto"/>
                <w:kern w:val="0"/>
                <w:szCs w:val="21"/>
                <w:highlight w:val="none"/>
              </w:rPr>
              <w:t>报价</w:t>
            </w:r>
            <w:bookmarkEnd w:id="126"/>
            <w:r>
              <w:rPr>
                <w:rFonts w:hint="eastAsia" w:ascii="宋体" w:hAnsi="宋体" w:cs="宋体"/>
                <w:color w:val="auto"/>
                <w:kern w:val="0"/>
                <w:szCs w:val="21"/>
                <w:highlight w:val="none"/>
              </w:rPr>
              <w:t>有效期：</w:t>
            </w:r>
            <w:r>
              <w:rPr>
                <w:rFonts w:hint="eastAsia" w:ascii="宋体" w:hAnsi="宋体" w:cs="宋体"/>
                <w:color w:val="auto"/>
                <w:szCs w:val="21"/>
                <w:highlight w:val="none"/>
                <w:u w:val="single"/>
              </w:rPr>
              <w:t>45</w:t>
            </w:r>
            <w:r>
              <w:rPr>
                <w:rFonts w:hint="eastAsia" w:ascii="宋体" w:hAnsi="宋体" w:cs="宋体"/>
                <w:color w:val="auto"/>
                <w:szCs w:val="21"/>
                <w:highlight w:val="none"/>
              </w:rPr>
              <w:t>日历天（从提交竞争性比选响应文件截止日起计算）</w:t>
            </w:r>
          </w:p>
        </w:tc>
      </w:tr>
      <w:bookmarkEnd w:id="115"/>
    </w:tbl>
    <w:p w14:paraId="2985A143">
      <w:pPr>
        <w:rPr>
          <w:color w:val="auto"/>
          <w:highlight w:val="none"/>
        </w:rPr>
      </w:pPr>
    </w:p>
    <w:p w14:paraId="0688447C">
      <w:pPr>
        <w:spacing w:line="360" w:lineRule="auto"/>
        <w:jc w:val="center"/>
        <w:rPr>
          <w:rFonts w:hint="eastAsia"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7" w:name="_Hlt227984024"/>
      <w:bookmarkEnd w:id="127"/>
    </w:p>
    <w:p w14:paraId="34B804EA">
      <w:pPr>
        <w:pStyle w:val="3"/>
        <w:jc w:val="center"/>
        <w:rPr>
          <w:rFonts w:hint="eastAsia" w:ascii="宋体" w:hAnsi="宋体" w:eastAsia="宋体" w:cs="宋体"/>
          <w:bCs w:val="0"/>
          <w:color w:val="auto"/>
          <w:sz w:val="28"/>
          <w:szCs w:val="28"/>
          <w:highlight w:val="none"/>
        </w:rPr>
      </w:pPr>
      <w:bookmarkStart w:id="128" w:name="_Toc30198"/>
      <w:bookmarkStart w:id="129" w:name="_Toc17532"/>
      <w:bookmarkStart w:id="130" w:name="_Toc11284"/>
      <w:bookmarkStart w:id="131" w:name="_Toc11329222"/>
      <w:bookmarkStart w:id="132" w:name="_Toc21448"/>
      <w:bookmarkStart w:id="133" w:name="_Toc21580"/>
      <w:r>
        <w:rPr>
          <w:rFonts w:hint="eastAsia" w:ascii="宋体" w:hAnsi="宋体" w:eastAsia="宋体" w:cs="宋体"/>
          <w:color w:val="auto"/>
          <w:sz w:val="28"/>
          <w:szCs w:val="28"/>
          <w:highlight w:val="none"/>
        </w:rPr>
        <w:t xml:space="preserve">附录1  </w:t>
      </w:r>
      <w:bookmarkEnd w:id="128"/>
      <w:bookmarkEnd w:id="129"/>
      <w:bookmarkEnd w:id="130"/>
      <w:bookmarkEnd w:id="131"/>
      <w:bookmarkStart w:id="134" w:name="_Toc11329226"/>
      <w:bookmarkStart w:id="135" w:name="_Toc12773"/>
      <w:bookmarkStart w:id="136" w:name="_Toc27096"/>
      <w:bookmarkStart w:id="137" w:name="_Toc25591"/>
      <w:r>
        <w:rPr>
          <w:rFonts w:hint="eastAsia" w:ascii="宋体" w:hAnsi="宋体" w:eastAsia="宋体" w:cs="宋体"/>
          <w:bCs w:val="0"/>
          <w:color w:val="auto"/>
          <w:sz w:val="28"/>
          <w:szCs w:val="28"/>
          <w:highlight w:val="none"/>
        </w:rPr>
        <w:t>报价人资格要求</w:t>
      </w:r>
      <w:bookmarkEnd w:id="132"/>
      <w:bookmarkEnd w:id="133"/>
      <w:bookmarkEnd w:id="134"/>
      <w:bookmarkEnd w:id="135"/>
      <w:bookmarkEnd w:id="136"/>
      <w:bookmarkEnd w:id="137"/>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7B41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12A163DF">
            <w:pPr>
              <w:spacing w:line="400" w:lineRule="exact"/>
              <w:jc w:val="center"/>
              <w:rPr>
                <w:rFonts w:hint="eastAsia" w:ascii="宋体" w:hAnsi="宋体" w:cs="宋体"/>
                <w:color w:val="auto"/>
                <w:szCs w:val="21"/>
                <w:highlight w:val="none"/>
              </w:rPr>
            </w:pPr>
            <w:bookmarkStart w:id="138" w:name="_Toc388534043"/>
            <w:bookmarkStart w:id="139" w:name="_Toc387234996"/>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548113D7">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76E2F0E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14:paraId="719E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1EF46AA8">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21AC8294">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721A2F8B">
            <w:pPr>
              <w:spacing w:line="400" w:lineRule="exact"/>
              <w:ind w:firstLine="420" w:firstLineChars="200"/>
              <w:rPr>
                <w:rFonts w:hint="eastAsia" w:ascii="宋体" w:hAnsi="宋体" w:cs="宋体"/>
                <w:color w:val="auto"/>
                <w:szCs w:val="21"/>
                <w:highlight w:val="none"/>
              </w:rPr>
            </w:pPr>
            <w:bookmarkStart w:id="140" w:name="资质要求1"/>
            <w:r>
              <w:rPr>
                <w:rFonts w:hint="eastAsia" w:ascii="宋体" w:hAnsi="宋体" w:cs="宋体"/>
                <w:color w:val="auto"/>
                <w:szCs w:val="21"/>
                <w:highlight w:val="none"/>
                <w:shd w:val="clear" w:color="auto" w:fill="FCFCFC"/>
              </w:rPr>
              <w:t>报价人具有独立法人资格及有效的营业执照或事业单位法人证书。</w:t>
            </w:r>
            <w:bookmarkEnd w:id="140"/>
          </w:p>
        </w:tc>
      </w:tr>
      <w:tr w14:paraId="0383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783CCEF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4FDDFAB5">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11E7C527">
            <w:pPr>
              <w:spacing w:line="400" w:lineRule="exact"/>
              <w:ind w:firstLine="420" w:firstLineChars="200"/>
              <w:rPr>
                <w:rFonts w:hint="eastAsia" w:ascii="宋体" w:hAnsi="宋体" w:cs="宋体"/>
                <w:color w:val="auto"/>
                <w:szCs w:val="21"/>
                <w:highlight w:val="none"/>
                <w:shd w:val="clear" w:color="auto" w:fill="FFFFFF"/>
              </w:rPr>
            </w:pPr>
            <w:bookmarkStart w:id="141" w:name="业绩要求1"/>
            <w:r>
              <w:rPr>
                <w:rFonts w:hint="eastAsia" w:ascii="宋体" w:hAnsi="宋体" w:cs="宋体"/>
                <w:color w:val="auto"/>
                <w:szCs w:val="21"/>
                <w:highlight w:val="none"/>
              </w:rPr>
              <w:t>2023年1月1日至竞争性比选文件发出之日（以合同签订时间为准）起至少承担一项合同金额不低于45万元的软件开发服务业绩。</w:t>
            </w:r>
            <w:bookmarkEnd w:id="141"/>
          </w:p>
        </w:tc>
      </w:tr>
      <w:tr w14:paraId="4DE0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8E30C9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19680422">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主要管理</w:t>
            </w:r>
          </w:p>
          <w:p w14:paraId="4673540F">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516C96C5">
            <w:pPr>
              <w:spacing w:line="400" w:lineRule="exact"/>
              <w:ind w:firstLine="420" w:firstLineChars="200"/>
              <w:rPr>
                <w:rFonts w:hint="eastAsia" w:ascii="宋体" w:hAnsi="宋体" w:cs="宋体"/>
                <w:color w:val="auto"/>
                <w:szCs w:val="21"/>
                <w:highlight w:val="none"/>
              </w:rPr>
            </w:pPr>
            <w:bookmarkStart w:id="142" w:name="主要管理人员要求"/>
            <w:r>
              <w:rPr>
                <w:rFonts w:hint="eastAsia" w:ascii="宋体" w:hAnsi="宋体" w:cs="宋体"/>
                <w:color w:val="auto"/>
                <w:szCs w:val="21"/>
                <w:highlight w:val="none"/>
              </w:rPr>
              <w:t>报价人承诺拟派1名项目负责人为本项目服务。</w:t>
            </w:r>
            <w:bookmarkEnd w:id="142"/>
          </w:p>
        </w:tc>
      </w:tr>
      <w:tr w14:paraId="19F7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683B17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65" w:type="dxa"/>
            <w:tcBorders>
              <w:top w:val="single" w:color="auto" w:sz="4" w:space="0"/>
              <w:left w:val="single" w:color="auto" w:sz="4" w:space="0"/>
              <w:bottom w:val="single" w:color="auto" w:sz="4" w:space="0"/>
              <w:right w:val="single" w:color="auto" w:sz="4" w:space="0"/>
            </w:tcBorders>
            <w:vAlign w:val="center"/>
          </w:tcPr>
          <w:p w14:paraId="453CDC68">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4AE04D02">
            <w:pPr>
              <w:spacing w:line="400" w:lineRule="exact"/>
              <w:ind w:firstLine="420" w:firstLineChars="200"/>
              <w:rPr>
                <w:rFonts w:hint="eastAsia" w:ascii="宋体" w:hAnsi="宋体" w:cs="宋体"/>
                <w:color w:val="auto"/>
                <w:szCs w:val="21"/>
                <w:highlight w:val="none"/>
              </w:rPr>
            </w:pPr>
            <w:bookmarkStart w:id="143" w:name="其他人员要求"/>
            <w:r>
              <w:rPr>
                <w:rFonts w:hint="eastAsia" w:ascii="宋体" w:hAnsi="宋体" w:cs="宋体"/>
                <w:color w:val="auto"/>
                <w:szCs w:val="21"/>
                <w:highlight w:val="none"/>
              </w:rPr>
              <w:t>报价人承诺拟派5名及以上软件开发人员为本项目服务。</w:t>
            </w:r>
            <w:bookmarkEnd w:id="143"/>
          </w:p>
        </w:tc>
      </w:tr>
      <w:tr w14:paraId="7186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3A9F3709">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65" w:type="dxa"/>
            <w:tcBorders>
              <w:top w:val="single" w:color="auto" w:sz="4" w:space="0"/>
              <w:left w:val="single" w:color="auto" w:sz="4" w:space="0"/>
              <w:bottom w:val="single" w:color="auto" w:sz="4" w:space="0"/>
              <w:right w:val="single" w:color="auto" w:sz="4" w:space="0"/>
            </w:tcBorders>
            <w:vAlign w:val="center"/>
          </w:tcPr>
          <w:p w14:paraId="090F262B">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538078E">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52F9CCA7">
      <w:pPr>
        <w:spacing w:line="400" w:lineRule="exact"/>
        <w:jc w:val="left"/>
        <w:rPr>
          <w:rFonts w:hint="eastAsia" w:hAnsi="宋体"/>
          <w:b/>
          <w:bCs/>
          <w:color w:val="auto"/>
          <w:szCs w:val="21"/>
          <w:highlight w:val="none"/>
        </w:rPr>
      </w:pPr>
      <w:r>
        <w:rPr>
          <w:rFonts w:hint="eastAsia" w:hAnsi="宋体"/>
          <w:b/>
          <w:bCs/>
          <w:color w:val="auto"/>
          <w:szCs w:val="21"/>
          <w:highlight w:val="none"/>
        </w:rPr>
        <w:t>注：</w:t>
      </w:r>
      <w:r>
        <w:rPr>
          <w:rFonts w:hint="eastAsia" w:hAnsi="宋体"/>
          <w:b/>
          <w:bCs/>
          <w:color w:val="auto"/>
          <w:kern w:val="0"/>
          <w:szCs w:val="21"/>
          <w:highlight w:val="none"/>
        </w:rPr>
        <w:t>1.</w:t>
      </w:r>
      <w:r>
        <w:rPr>
          <w:rFonts w:hint="eastAsia" w:hAnsi="宋体"/>
          <w:b/>
          <w:bCs/>
          <w:color w:val="auto"/>
          <w:szCs w:val="21"/>
          <w:highlight w:val="none"/>
        </w:rPr>
        <w:t>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r>
        <w:rPr>
          <w:rFonts w:hint="eastAsia" w:hAnsi="宋体"/>
          <w:b/>
          <w:bCs/>
          <w:color w:val="auto"/>
          <w:kern w:val="0"/>
          <w:szCs w:val="21"/>
          <w:highlight w:val="none"/>
        </w:rPr>
        <w:t>。</w:t>
      </w:r>
    </w:p>
    <w:p w14:paraId="542D0A98">
      <w:pPr>
        <w:spacing w:line="400" w:lineRule="exact"/>
        <w:ind w:firstLine="422" w:firstLineChars="200"/>
        <w:rPr>
          <w:rFonts w:hint="eastAsia" w:hAnsi="宋体"/>
          <w:b/>
          <w:bCs/>
          <w:color w:val="auto"/>
          <w:kern w:val="0"/>
          <w:szCs w:val="21"/>
          <w:highlight w:val="none"/>
        </w:rPr>
      </w:pPr>
      <w:r>
        <w:rPr>
          <w:rFonts w:hint="eastAsia"/>
          <w:b/>
          <w:bCs/>
          <w:color w:val="auto"/>
          <w:highlight w:val="none"/>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4E3D75CD">
      <w:pPr>
        <w:spacing w:line="400" w:lineRule="exact"/>
        <w:ind w:firstLine="422" w:firstLineChars="200"/>
        <w:rPr>
          <w:b/>
          <w:bCs/>
          <w:color w:val="auto"/>
          <w:szCs w:val="21"/>
          <w:highlight w:val="none"/>
        </w:rPr>
      </w:pPr>
      <w:r>
        <w:rPr>
          <w:rFonts w:hint="eastAsia"/>
          <w:b/>
          <w:bCs/>
          <w:color w:val="auto"/>
          <w:szCs w:val="21"/>
          <w:highlight w:val="none"/>
        </w:rPr>
        <w:t>3.报价人拟派的主要管理人员，由报价人自行承诺(格式自拟)，并盖单位公章。</w:t>
      </w:r>
    </w:p>
    <w:p w14:paraId="22D1DAF6">
      <w:pPr>
        <w:spacing w:line="400" w:lineRule="exact"/>
        <w:ind w:firstLine="422" w:firstLineChars="200"/>
        <w:rPr>
          <w:b/>
          <w:bCs/>
          <w:color w:val="auto"/>
          <w:szCs w:val="21"/>
          <w:highlight w:val="none"/>
        </w:rPr>
      </w:pPr>
      <w:r>
        <w:rPr>
          <w:rFonts w:hint="eastAsia"/>
          <w:b/>
          <w:bCs/>
          <w:color w:val="auto"/>
          <w:szCs w:val="21"/>
          <w:highlight w:val="none"/>
        </w:rPr>
        <w:t>4.报价人拟派的其他人员，由报价人自行承诺(格式自拟)，并盖单位公章。</w:t>
      </w:r>
    </w:p>
    <w:p w14:paraId="5EFC4095">
      <w:pPr>
        <w:spacing w:line="400" w:lineRule="exact"/>
        <w:ind w:firstLine="422" w:firstLineChars="200"/>
        <w:rPr>
          <w:rFonts w:hint="eastAsia" w:ascii="宋体" w:hAnsi="宋体" w:cs="宋体"/>
          <w:color w:val="auto"/>
          <w:highlight w:val="none"/>
        </w:rPr>
      </w:pPr>
      <w:r>
        <w:rPr>
          <w:rFonts w:hint="eastAsia"/>
          <w:b/>
          <w:bCs/>
          <w:color w:val="auto"/>
          <w:szCs w:val="21"/>
          <w:highlight w:val="none"/>
        </w:rPr>
        <w:t>5.誉要求报价人自行通过上述网站进行查询，经查询存在相应记录的，应回避本次比选；查询后无相应记录的，还需按竞争性比选响应文件中承诺格式进行承诺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bookmarkEnd w:id="138"/>
      <w:bookmarkEnd w:id="139"/>
    </w:p>
    <w:p w14:paraId="0E468C64">
      <w:pPr>
        <w:pStyle w:val="17"/>
        <w:rPr>
          <w:rFonts w:hint="eastAsia" w:ascii="宋体" w:hAnsi="宋体" w:cs="宋体"/>
          <w:color w:val="auto"/>
          <w:highlight w:val="none"/>
        </w:rPr>
      </w:pPr>
    </w:p>
    <w:p w14:paraId="4384A042">
      <w:pPr>
        <w:rPr>
          <w:rFonts w:hint="eastAsia" w:ascii="宋体" w:hAnsi="宋体" w:cs="宋体"/>
          <w:color w:val="auto"/>
          <w:highlight w:val="none"/>
        </w:rPr>
      </w:pPr>
    </w:p>
    <w:p w14:paraId="5204EC33">
      <w:pPr>
        <w:pStyle w:val="17"/>
        <w:rPr>
          <w:rFonts w:hint="eastAsia" w:ascii="宋体" w:hAnsi="宋体" w:cs="宋体"/>
          <w:color w:val="auto"/>
          <w:highlight w:val="none"/>
        </w:rPr>
      </w:pPr>
    </w:p>
    <w:p w14:paraId="21E653C5">
      <w:pPr>
        <w:rPr>
          <w:color w:val="auto"/>
          <w:highlight w:val="none"/>
        </w:rPr>
      </w:pPr>
      <w:r>
        <w:rPr>
          <w:color w:val="auto"/>
          <w:highlight w:val="none"/>
        </w:rPr>
        <w:br w:type="page"/>
      </w:r>
    </w:p>
    <w:p w14:paraId="1C286DFB">
      <w:pPr>
        <w:pStyle w:val="2"/>
        <w:numPr>
          <w:ilvl w:val="0"/>
          <w:numId w:val="3"/>
        </w:numPr>
        <w:spacing w:before="319" w:beforeLines="100" w:after="319" w:afterLines="100" w:line="360" w:lineRule="auto"/>
        <w:jc w:val="center"/>
        <w:rPr>
          <w:color w:val="auto"/>
          <w:highlight w:val="none"/>
        </w:rPr>
      </w:pPr>
      <w:bookmarkStart w:id="144" w:name="_Toc31719"/>
      <w:bookmarkStart w:id="145" w:name="_Toc31054"/>
      <w:bookmarkStart w:id="146" w:name="_Toc2129"/>
      <w:r>
        <w:rPr>
          <w:rFonts w:hint="eastAsia" w:ascii="宋体" w:hAnsi="宋体" w:cs="宋体"/>
          <w:color w:val="auto"/>
          <w:highlight w:val="none"/>
        </w:rPr>
        <w:t>评标办法（综合评估法）</w:t>
      </w:r>
      <w:bookmarkEnd w:id="144"/>
      <w:bookmarkEnd w:id="145"/>
      <w:bookmarkEnd w:id="146"/>
    </w:p>
    <w:p w14:paraId="560FFF9D">
      <w:pPr>
        <w:spacing w:line="420" w:lineRule="exact"/>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3"/>
        <w:tblW w:w="867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4050"/>
      </w:tblGrid>
      <w:tr w14:paraId="420B8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14:paraId="3ECE042D">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14:paraId="0082F989">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4050" w:type="dxa"/>
            <w:tcBorders>
              <w:top w:val="single" w:color="auto" w:sz="4" w:space="0"/>
              <w:left w:val="single" w:color="auto" w:sz="4" w:space="0"/>
              <w:bottom w:val="single" w:color="auto" w:sz="4" w:space="0"/>
            </w:tcBorders>
            <w:vAlign w:val="center"/>
          </w:tcPr>
          <w:p w14:paraId="3BAB9F50">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14:paraId="4C234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14:paraId="50980183">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14:paraId="727EE337">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14:paraId="08DFB303">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4050" w:type="dxa"/>
            <w:tcBorders>
              <w:top w:val="single" w:color="auto" w:sz="4" w:space="0"/>
              <w:left w:val="single" w:color="auto" w:sz="4" w:space="0"/>
              <w:bottom w:val="single" w:color="auto" w:sz="4" w:space="0"/>
            </w:tcBorders>
          </w:tcPr>
          <w:p w14:paraId="08E341A6">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报价人得分=A+B+C，对通过初步评审的报价人按照投标总得分（商务+技术+报价）由从高到低的先后顺序。如出现得分(精确到小数点后两位)相等时，按以下原则确定中标候选人：</w:t>
            </w:r>
          </w:p>
          <w:p w14:paraId="115A42B1">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14:paraId="4EBD3B6B">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w:t>
            </w:r>
            <w:bookmarkStart w:id="269" w:name="_GoBack"/>
            <w:bookmarkEnd w:id="269"/>
            <w:r>
              <w:rPr>
                <w:rFonts w:hint="eastAsia" w:asciiTheme="minorEastAsia" w:hAnsiTheme="minorEastAsia" w:eastAsiaTheme="minorEastAsia" w:cstheme="minorEastAsia"/>
                <w:color w:val="auto"/>
                <w:szCs w:val="21"/>
                <w:highlight w:val="none"/>
              </w:rPr>
              <w:t>相同时，以技术得分较高的报价人优先；</w:t>
            </w:r>
          </w:p>
          <w:p w14:paraId="4C9D5DC6">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14:paraId="60A134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right w:val="single" w:color="auto" w:sz="4" w:space="0"/>
            </w:tcBorders>
            <w:vAlign w:val="center"/>
          </w:tcPr>
          <w:p w14:paraId="01BFAB2C">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14:paraId="311674CD">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458BB0B2">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4050" w:type="dxa"/>
            <w:tcBorders>
              <w:top w:val="single" w:color="auto" w:sz="4" w:space="0"/>
              <w:left w:val="single" w:color="auto" w:sz="4" w:space="0"/>
              <w:bottom w:val="single" w:color="auto" w:sz="4" w:space="0"/>
            </w:tcBorders>
            <w:vAlign w:val="center"/>
          </w:tcPr>
          <w:p w14:paraId="1B066D70">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3FF398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35BC864">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13236B97">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0E3295D">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报价函签名盖章</w:t>
            </w:r>
          </w:p>
        </w:tc>
        <w:tc>
          <w:tcPr>
            <w:tcW w:w="4050" w:type="dxa"/>
            <w:tcBorders>
              <w:top w:val="single" w:color="auto" w:sz="4" w:space="0"/>
              <w:left w:val="single" w:color="auto" w:sz="4" w:space="0"/>
              <w:bottom w:val="single" w:color="auto" w:sz="4" w:space="0"/>
            </w:tcBorders>
            <w:vAlign w:val="center"/>
          </w:tcPr>
          <w:p w14:paraId="35B6C6C1">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有法定代表人或委托代理人签名或加盖单位公章。</w:t>
            </w:r>
          </w:p>
        </w:tc>
      </w:tr>
      <w:tr w14:paraId="7D8D24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7F20F94A">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F088604">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50A2449">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4050" w:type="dxa"/>
            <w:tcBorders>
              <w:top w:val="single" w:color="auto" w:sz="4" w:space="0"/>
              <w:left w:val="single" w:color="auto" w:sz="4" w:space="0"/>
              <w:bottom w:val="single" w:color="auto" w:sz="4" w:space="0"/>
            </w:tcBorders>
            <w:vAlign w:val="center"/>
          </w:tcPr>
          <w:p w14:paraId="211F06BF">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rPr>
              <w:t>六</w:t>
            </w:r>
            <w:r>
              <w:rPr>
                <w:rFonts w:hint="eastAsia" w:asciiTheme="minorEastAsia" w:hAnsiTheme="minorEastAsia" w:eastAsiaTheme="minorEastAsia" w:cstheme="minorEastAsia"/>
                <w:color w:val="auto"/>
                <w:szCs w:val="21"/>
                <w:highlight w:val="none"/>
              </w:rPr>
              <w:t>章“竞争性比选响应文件格式”的要求，字迹清晰可辨。</w:t>
            </w:r>
          </w:p>
          <w:p w14:paraId="3E529B8A">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14:paraId="0225C1EC">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14:paraId="1995E9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ABCF01B">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D540491">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B3FF077">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4050" w:type="dxa"/>
            <w:tcBorders>
              <w:top w:val="single" w:color="auto" w:sz="4" w:space="0"/>
              <w:left w:val="single" w:color="auto" w:sz="4" w:space="0"/>
              <w:bottom w:val="single" w:color="auto" w:sz="4" w:space="0"/>
            </w:tcBorders>
            <w:vAlign w:val="center"/>
          </w:tcPr>
          <w:p w14:paraId="2EF8CB24">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14:paraId="502CA7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right w:val="single" w:color="auto" w:sz="4" w:space="0"/>
            </w:tcBorders>
            <w:vAlign w:val="center"/>
          </w:tcPr>
          <w:p w14:paraId="272FF518">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75DA5103">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5362E23D">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4050" w:type="dxa"/>
            <w:tcBorders>
              <w:top w:val="single" w:color="auto" w:sz="4" w:space="0"/>
              <w:left w:val="single" w:color="auto" w:sz="4" w:space="0"/>
              <w:bottom w:val="single" w:color="auto" w:sz="4" w:space="0"/>
            </w:tcBorders>
            <w:vAlign w:val="center"/>
          </w:tcPr>
          <w:p w14:paraId="138E2BA2">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14:paraId="777008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right w:val="single" w:color="auto" w:sz="4" w:space="0"/>
            </w:tcBorders>
            <w:vAlign w:val="center"/>
          </w:tcPr>
          <w:p w14:paraId="5C2DC43A">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62CDC8B9">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0B9A5161">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4050" w:type="dxa"/>
            <w:tcBorders>
              <w:top w:val="single" w:color="auto" w:sz="4" w:space="0"/>
              <w:left w:val="single" w:color="auto" w:sz="4" w:space="0"/>
            </w:tcBorders>
            <w:vAlign w:val="center"/>
          </w:tcPr>
          <w:p w14:paraId="3A30A67E">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3EA7A4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200B1F43">
            <w:pPr>
              <w:keepNext w:val="0"/>
              <w:pageBreakBefore w:val="0"/>
              <w:kinsoku/>
              <w:wordWrap/>
              <w:overflowPunct/>
              <w:topLinePunct w:val="0"/>
              <w:bidi w:val="0"/>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65BB0B9A">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3B910F9">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资格要求</w:t>
            </w:r>
          </w:p>
        </w:tc>
        <w:tc>
          <w:tcPr>
            <w:tcW w:w="4050" w:type="dxa"/>
            <w:tcBorders>
              <w:top w:val="single" w:color="auto" w:sz="4" w:space="0"/>
              <w:left w:val="single" w:color="auto" w:sz="4" w:space="0"/>
              <w:bottom w:val="single" w:color="auto" w:sz="4" w:space="0"/>
            </w:tcBorders>
            <w:vAlign w:val="center"/>
          </w:tcPr>
          <w:p w14:paraId="7DCD0E39">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7D40E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406D3576">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8A8D505">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00102E6">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4050" w:type="dxa"/>
            <w:tcBorders>
              <w:top w:val="single" w:color="auto" w:sz="4" w:space="0"/>
              <w:left w:val="single" w:color="auto" w:sz="4" w:space="0"/>
              <w:bottom w:val="single" w:color="auto" w:sz="4" w:space="0"/>
            </w:tcBorders>
            <w:vAlign w:val="center"/>
          </w:tcPr>
          <w:p w14:paraId="01D9027B">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5BEB61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3D47D730">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8172B86">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BED7A69">
            <w:pPr>
              <w:keepNext w:val="0"/>
              <w:pageBreakBefore w:val="0"/>
              <w:kinsoku/>
              <w:wordWrap/>
              <w:overflowPunct/>
              <w:topLinePunct w:val="0"/>
              <w:bidi w:val="0"/>
              <w:spacing w:line="400" w:lineRule="exact"/>
              <w:jc w:val="center"/>
              <w:rPr>
                <w:rFonts w:hint="eastAsia" w:ascii="宋体" w:hAnsi="宋体" w:cs="宋体"/>
                <w:color w:val="auto"/>
                <w:szCs w:val="21"/>
                <w:highlight w:val="none"/>
              </w:rPr>
            </w:pPr>
            <w:r>
              <w:rPr>
                <w:rFonts w:hint="eastAsia"/>
                <w:color w:val="auto"/>
                <w:highlight w:val="none"/>
              </w:rPr>
              <w:t>主要管理人员要求</w:t>
            </w:r>
          </w:p>
        </w:tc>
        <w:tc>
          <w:tcPr>
            <w:tcW w:w="4050" w:type="dxa"/>
            <w:tcBorders>
              <w:top w:val="single" w:color="auto" w:sz="4" w:space="0"/>
              <w:left w:val="single" w:color="auto" w:sz="4" w:space="0"/>
              <w:bottom w:val="single" w:color="auto" w:sz="4" w:space="0"/>
            </w:tcBorders>
            <w:vAlign w:val="center"/>
          </w:tcPr>
          <w:p w14:paraId="607DF9F7">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54A84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6FFEE35C">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0653E14">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70B5044">
            <w:pPr>
              <w:keepNext w:val="0"/>
              <w:pageBreakBefore w:val="0"/>
              <w:kinsoku/>
              <w:wordWrap/>
              <w:overflowPunct/>
              <w:topLinePunct w:val="0"/>
              <w:bidi w:val="0"/>
              <w:spacing w:line="400" w:lineRule="exact"/>
              <w:jc w:val="center"/>
              <w:rPr>
                <w:rFonts w:hint="eastAsia" w:ascii="宋体" w:hAnsi="宋体" w:cs="宋体"/>
                <w:color w:val="auto"/>
                <w:szCs w:val="21"/>
                <w:highlight w:val="none"/>
              </w:rPr>
            </w:pPr>
            <w:r>
              <w:rPr>
                <w:rFonts w:hint="eastAsia"/>
                <w:color w:val="auto"/>
                <w:highlight w:val="none"/>
              </w:rPr>
              <w:t>其他人员要求</w:t>
            </w:r>
          </w:p>
        </w:tc>
        <w:tc>
          <w:tcPr>
            <w:tcW w:w="4050" w:type="dxa"/>
            <w:tcBorders>
              <w:top w:val="single" w:color="auto" w:sz="4" w:space="0"/>
              <w:left w:val="single" w:color="auto" w:sz="4" w:space="0"/>
              <w:bottom w:val="single" w:color="auto" w:sz="4" w:space="0"/>
            </w:tcBorders>
            <w:vAlign w:val="center"/>
          </w:tcPr>
          <w:p w14:paraId="38133A16">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229890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55EE26FB">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C5A3DAE">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1CFD1587">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4050" w:type="dxa"/>
            <w:tcBorders>
              <w:top w:val="single" w:color="auto" w:sz="4" w:space="0"/>
              <w:left w:val="single" w:color="auto" w:sz="4" w:space="0"/>
              <w:bottom w:val="single" w:color="auto" w:sz="4" w:space="0"/>
            </w:tcBorders>
            <w:vAlign w:val="center"/>
          </w:tcPr>
          <w:p w14:paraId="342FA34D">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629624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51F9A06F">
            <w:pPr>
              <w:keepNext w:val="0"/>
              <w:pageBreakBefore w:val="0"/>
              <w:kinsoku/>
              <w:wordWrap/>
              <w:overflowPunct/>
              <w:topLinePunct w:val="0"/>
              <w:bidi w:val="0"/>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708CA6BA">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EE516B1">
            <w:pPr>
              <w:keepNext w:val="0"/>
              <w:pageBreakBefore w:val="0"/>
              <w:kinsoku/>
              <w:wordWrap/>
              <w:overflowPunct/>
              <w:topLinePunct w:val="0"/>
              <w:bidi w:val="0"/>
              <w:spacing w:line="400" w:lineRule="exact"/>
              <w:jc w:val="center"/>
              <w:rPr>
                <w:color w:val="auto"/>
                <w:highlight w:val="none"/>
              </w:rPr>
            </w:pPr>
            <w:r>
              <w:rPr>
                <w:rFonts w:hint="eastAsia" w:ascii="宋体" w:hAnsi="宋体" w:cs="宋体"/>
                <w:color w:val="auto"/>
                <w:highlight w:val="none"/>
              </w:rPr>
              <w:t>服务地点</w:t>
            </w:r>
          </w:p>
        </w:tc>
        <w:tc>
          <w:tcPr>
            <w:tcW w:w="4050" w:type="dxa"/>
            <w:tcBorders>
              <w:top w:val="single" w:color="auto" w:sz="4" w:space="0"/>
              <w:left w:val="single" w:color="auto" w:sz="4" w:space="0"/>
              <w:bottom w:val="single" w:color="auto" w:sz="4" w:space="0"/>
            </w:tcBorders>
            <w:vAlign w:val="center"/>
          </w:tcPr>
          <w:p w14:paraId="15A47E83">
            <w:pPr>
              <w:keepNext w:val="0"/>
              <w:pageBreakBefore w:val="0"/>
              <w:kinsoku/>
              <w:wordWrap/>
              <w:overflowPunct/>
              <w:topLinePunct w:val="0"/>
              <w:bidi w:val="0"/>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3</w:t>
            </w:r>
            <w:r>
              <w:rPr>
                <w:color w:val="auto"/>
                <w:highlight w:val="none"/>
              </w:rPr>
              <w:t>项规定</w:t>
            </w:r>
          </w:p>
        </w:tc>
      </w:tr>
      <w:tr w14:paraId="2115BC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right w:val="single" w:color="auto" w:sz="4" w:space="0"/>
            </w:tcBorders>
            <w:vAlign w:val="center"/>
          </w:tcPr>
          <w:p w14:paraId="3511BBE8">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046289E7">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351157E">
            <w:pPr>
              <w:keepNext w:val="0"/>
              <w:pageBreakBefore w:val="0"/>
              <w:kinsoku/>
              <w:wordWrap/>
              <w:overflowPunct/>
              <w:topLinePunct w:val="0"/>
              <w:bidi w:val="0"/>
              <w:spacing w:line="400" w:lineRule="exact"/>
              <w:jc w:val="center"/>
              <w:rPr>
                <w:color w:val="auto"/>
                <w:highlight w:val="none"/>
              </w:rPr>
            </w:pPr>
            <w:r>
              <w:rPr>
                <w:rFonts w:hint="eastAsia" w:ascii="宋体" w:hAnsi="宋体" w:cs="宋体"/>
                <w:color w:val="auto"/>
                <w:highlight w:val="none"/>
              </w:rPr>
              <w:t>项目规模</w:t>
            </w:r>
          </w:p>
        </w:tc>
        <w:tc>
          <w:tcPr>
            <w:tcW w:w="4050" w:type="dxa"/>
            <w:tcBorders>
              <w:top w:val="single" w:color="auto" w:sz="4" w:space="0"/>
              <w:left w:val="single" w:color="auto" w:sz="4" w:space="0"/>
              <w:bottom w:val="single" w:color="auto" w:sz="4" w:space="0"/>
            </w:tcBorders>
            <w:vAlign w:val="center"/>
          </w:tcPr>
          <w:p w14:paraId="68B273EA">
            <w:pPr>
              <w:keepNext w:val="0"/>
              <w:pageBreakBefore w:val="0"/>
              <w:kinsoku/>
              <w:wordWrap/>
              <w:overflowPunct/>
              <w:topLinePunct w:val="0"/>
              <w:bidi w:val="0"/>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4</w:t>
            </w:r>
            <w:r>
              <w:rPr>
                <w:color w:val="auto"/>
                <w:highlight w:val="none"/>
              </w:rPr>
              <w:t>项规定</w:t>
            </w:r>
          </w:p>
        </w:tc>
      </w:tr>
      <w:tr w14:paraId="1049D3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59ECD123">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6D2021B9">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4BAB9A3">
            <w:pPr>
              <w:keepNext w:val="0"/>
              <w:pageBreakBefore w:val="0"/>
              <w:kinsoku/>
              <w:wordWrap/>
              <w:overflowPunct/>
              <w:topLinePunct w:val="0"/>
              <w:bidi w:val="0"/>
              <w:spacing w:line="400" w:lineRule="exact"/>
              <w:jc w:val="center"/>
              <w:rPr>
                <w:color w:val="auto"/>
                <w:highlight w:val="none"/>
              </w:rPr>
            </w:pPr>
            <w:r>
              <w:rPr>
                <w:rFonts w:hint="eastAsia"/>
                <w:color w:val="auto"/>
                <w:highlight w:val="none"/>
              </w:rPr>
              <w:t>投标内容</w:t>
            </w:r>
          </w:p>
        </w:tc>
        <w:tc>
          <w:tcPr>
            <w:tcW w:w="4050" w:type="dxa"/>
            <w:tcBorders>
              <w:top w:val="single" w:color="auto" w:sz="4" w:space="0"/>
              <w:left w:val="single" w:color="auto" w:sz="4" w:space="0"/>
              <w:bottom w:val="single" w:color="auto" w:sz="4" w:space="0"/>
            </w:tcBorders>
            <w:vAlign w:val="center"/>
          </w:tcPr>
          <w:p w14:paraId="0A704669">
            <w:pPr>
              <w:keepNext w:val="0"/>
              <w:pageBreakBefore w:val="0"/>
              <w:kinsoku/>
              <w:wordWrap/>
              <w:overflowPunct/>
              <w:topLinePunct w:val="0"/>
              <w:bidi w:val="0"/>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5</w:t>
            </w:r>
            <w:r>
              <w:rPr>
                <w:color w:val="auto"/>
                <w:highlight w:val="none"/>
              </w:rPr>
              <w:t>项规定</w:t>
            </w:r>
          </w:p>
        </w:tc>
      </w:tr>
      <w:tr w14:paraId="72D717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7B3E2026">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96446B2">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36F8DBED">
            <w:pPr>
              <w:keepNext w:val="0"/>
              <w:pageBreakBefore w:val="0"/>
              <w:kinsoku/>
              <w:wordWrap/>
              <w:overflowPunct/>
              <w:topLinePunct w:val="0"/>
              <w:bidi w:val="0"/>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服务期限</w:t>
            </w:r>
          </w:p>
        </w:tc>
        <w:tc>
          <w:tcPr>
            <w:tcW w:w="4050" w:type="dxa"/>
            <w:tcBorders>
              <w:top w:val="single" w:color="auto" w:sz="4" w:space="0"/>
              <w:left w:val="single" w:color="auto" w:sz="4" w:space="0"/>
              <w:bottom w:val="single" w:color="auto" w:sz="4" w:space="0"/>
            </w:tcBorders>
            <w:vAlign w:val="center"/>
          </w:tcPr>
          <w:p w14:paraId="0419F4F5">
            <w:pPr>
              <w:keepNext w:val="0"/>
              <w:pageBreakBefore w:val="0"/>
              <w:kinsoku/>
              <w:wordWrap/>
              <w:overflowPunct/>
              <w:topLinePunct w:val="0"/>
              <w:bidi w:val="0"/>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6</w:t>
            </w:r>
            <w:r>
              <w:rPr>
                <w:color w:val="auto"/>
                <w:highlight w:val="none"/>
              </w:rPr>
              <w:t>项规定</w:t>
            </w:r>
          </w:p>
        </w:tc>
      </w:tr>
      <w:tr w14:paraId="6D3A7C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409B079D">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67FE1FD">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30D531E">
            <w:pPr>
              <w:keepNext w:val="0"/>
              <w:pageBreakBefore w:val="0"/>
              <w:kinsoku/>
              <w:wordWrap/>
              <w:overflowPunct/>
              <w:topLinePunct w:val="0"/>
              <w:bidi w:val="0"/>
              <w:spacing w:line="400" w:lineRule="exact"/>
              <w:jc w:val="center"/>
              <w:rPr>
                <w:color w:val="auto"/>
                <w:highlight w:val="none"/>
              </w:rPr>
            </w:pPr>
            <w:r>
              <w:rPr>
                <w:rFonts w:hint="eastAsia" w:ascii="宋体" w:hAnsi="宋体" w:cs="宋体"/>
                <w:color w:val="auto"/>
                <w:szCs w:val="21"/>
                <w:highlight w:val="none"/>
              </w:rPr>
              <w:t>服务要求</w:t>
            </w:r>
          </w:p>
        </w:tc>
        <w:tc>
          <w:tcPr>
            <w:tcW w:w="4050" w:type="dxa"/>
            <w:tcBorders>
              <w:top w:val="single" w:color="auto" w:sz="4" w:space="0"/>
              <w:left w:val="single" w:color="auto" w:sz="4" w:space="0"/>
              <w:bottom w:val="single" w:color="auto" w:sz="4" w:space="0"/>
            </w:tcBorders>
            <w:vAlign w:val="center"/>
          </w:tcPr>
          <w:p w14:paraId="713A862E">
            <w:pPr>
              <w:keepNext w:val="0"/>
              <w:pageBreakBefore w:val="0"/>
              <w:kinsoku/>
              <w:wordWrap/>
              <w:overflowPunct/>
              <w:topLinePunct w:val="0"/>
              <w:bidi w:val="0"/>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7</w:t>
            </w:r>
            <w:r>
              <w:rPr>
                <w:color w:val="auto"/>
                <w:highlight w:val="none"/>
              </w:rPr>
              <w:t>项规定</w:t>
            </w:r>
          </w:p>
        </w:tc>
      </w:tr>
      <w:tr w14:paraId="060F64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77BBF3DD">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08753CF">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2A6DCAD">
            <w:pPr>
              <w:keepNext w:val="0"/>
              <w:pageBreakBefore w:val="0"/>
              <w:kinsoku/>
              <w:wordWrap/>
              <w:overflowPunct/>
              <w:topLinePunct w:val="0"/>
              <w:bidi w:val="0"/>
              <w:spacing w:line="400" w:lineRule="exact"/>
              <w:jc w:val="center"/>
              <w:rPr>
                <w:color w:val="auto"/>
                <w:highlight w:val="none"/>
              </w:rPr>
            </w:pPr>
            <w:r>
              <w:rPr>
                <w:color w:val="auto"/>
                <w:highlight w:val="none"/>
              </w:rPr>
              <w:t>报价</w:t>
            </w:r>
          </w:p>
        </w:tc>
        <w:tc>
          <w:tcPr>
            <w:tcW w:w="4050" w:type="dxa"/>
            <w:tcBorders>
              <w:top w:val="single" w:color="auto" w:sz="4" w:space="0"/>
              <w:left w:val="single" w:color="auto" w:sz="4" w:space="0"/>
              <w:bottom w:val="single" w:color="auto" w:sz="4" w:space="0"/>
            </w:tcBorders>
            <w:vAlign w:val="center"/>
          </w:tcPr>
          <w:p w14:paraId="537B9120">
            <w:pPr>
              <w:keepNext w:val="0"/>
              <w:pageBreakBefore w:val="0"/>
              <w:kinsoku/>
              <w:wordWrap/>
              <w:overflowPunct/>
              <w:topLinePunct w:val="0"/>
              <w:bidi w:val="0"/>
              <w:spacing w:line="400" w:lineRule="exact"/>
              <w:rPr>
                <w:rFonts w:hint="eastAsia" w:ascii="宋体" w:hAnsi="宋体" w:cs="宋体"/>
                <w:color w:val="auto"/>
                <w:highlight w:val="none"/>
              </w:rPr>
            </w:pPr>
            <w:r>
              <w:rPr>
                <w:rFonts w:hint="eastAsia" w:ascii="宋体" w:hAnsi="宋体" w:cs="宋体"/>
                <w:color w:val="auto"/>
                <w:highlight w:val="none"/>
              </w:rPr>
              <w:t>1.符合比选文件给出的范围及数量，且报价不得超过采购人公布的最高限价，但也不得低于报价人的企业成本。</w:t>
            </w:r>
          </w:p>
          <w:p w14:paraId="366CC6B2">
            <w:pPr>
              <w:keepNext w:val="0"/>
              <w:pageBreakBefore w:val="0"/>
              <w:kinsoku/>
              <w:wordWrap/>
              <w:overflowPunct/>
              <w:topLinePunct w:val="0"/>
              <w:bidi w:val="0"/>
              <w:spacing w:line="400" w:lineRule="exact"/>
              <w:rPr>
                <w:color w:val="auto"/>
                <w:highlight w:val="none"/>
              </w:rPr>
            </w:pPr>
            <w:r>
              <w:rPr>
                <w:rFonts w:hint="eastAsia" w:ascii="宋体" w:hAnsi="宋体" w:cs="宋体"/>
                <w:color w:val="auto"/>
                <w:kern w:val="0"/>
                <w:highlight w:val="none"/>
              </w:rPr>
              <w:t>2.报价人总报价或者部分单项报价低于竞争性比选文件规定的对应的异常低价警戒线的，应提供报价合理性说明，并提供必要的证明材料。</w:t>
            </w:r>
          </w:p>
        </w:tc>
      </w:tr>
      <w:tr w14:paraId="06D1E1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17910616">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1A32873">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B538EEE">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偏差</w:t>
            </w:r>
          </w:p>
        </w:tc>
        <w:tc>
          <w:tcPr>
            <w:tcW w:w="4050" w:type="dxa"/>
            <w:tcBorders>
              <w:top w:val="single" w:color="auto" w:sz="4" w:space="0"/>
              <w:left w:val="single" w:color="auto" w:sz="4" w:space="0"/>
              <w:bottom w:val="single" w:color="auto" w:sz="4" w:space="0"/>
            </w:tcBorders>
            <w:vAlign w:val="center"/>
          </w:tcPr>
          <w:p w14:paraId="2F9F216B">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13</w:t>
            </w:r>
            <w:r>
              <w:rPr>
                <w:color w:val="auto"/>
                <w:highlight w:val="none"/>
              </w:rPr>
              <w:t>项规定</w:t>
            </w:r>
          </w:p>
        </w:tc>
      </w:tr>
      <w:tr w14:paraId="4A6F7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3CBF57F2">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39DAA5F">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229DAE9E">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保证金</w:t>
            </w:r>
          </w:p>
        </w:tc>
        <w:tc>
          <w:tcPr>
            <w:tcW w:w="4050" w:type="dxa"/>
            <w:tcBorders>
              <w:top w:val="single" w:color="auto" w:sz="4" w:space="0"/>
              <w:left w:val="single" w:color="auto" w:sz="4" w:space="0"/>
              <w:bottom w:val="single" w:color="auto" w:sz="4" w:space="0"/>
            </w:tcBorders>
            <w:vAlign w:val="center"/>
          </w:tcPr>
          <w:p w14:paraId="1640AE68">
            <w:pPr>
              <w:keepNext w:val="0"/>
              <w:pageBreakBefore w:val="0"/>
              <w:kinsoku/>
              <w:wordWrap/>
              <w:overflowPunct/>
              <w:topLinePunct w:val="0"/>
              <w:bidi w:val="0"/>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20</w:t>
            </w:r>
            <w:r>
              <w:rPr>
                <w:color w:val="auto"/>
                <w:highlight w:val="none"/>
              </w:rPr>
              <w:t>项规定</w:t>
            </w:r>
          </w:p>
        </w:tc>
      </w:tr>
      <w:tr w14:paraId="61C883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bottom w:val="single" w:color="auto" w:sz="4" w:space="0"/>
              <w:right w:val="single" w:color="auto" w:sz="4" w:space="0"/>
            </w:tcBorders>
            <w:vAlign w:val="center"/>
          </w:tcPr>
          <w:p w14:paraId="316C446B">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21898DA5">
            <w:pPr>
              <w:keepNext w:val="0"/>
              <w:pageBreakBefore w:val="0"/>
              <w:tabs>
                <w:tab w:val="left" w:pos="1875"/>
              </w:tabs>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14:paraId="350BC570">
            <w:pPr>
              <w:keepNext w:val="0"/>
              <w:pageBreakBefore w:val="0"/>
              <w:tabs>
                <w:tab w:val="left" w:pos="1875"/>
              </w:tabs>
              <w:kinsoku/>
              <w:wordWrap/>
              <w:overflowPunct/>
              <w:topLinePunct w:val="0"/>
              <w:bidi w:val="0"/>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5703" w:type="dxa"/>
            <w:gridSpan w:val="2"/>
            <w:tcBorders>
              <w:top w:val="single" w:color="auto" w:sz="4" w:space="0"/>
              <w:left w:val="single" w:color="auto" w:sz="4" w:space="0"/>
              <w:bottom w:val="single" w:color="auto" w:sz="4" w:space="0"/>
            </w:tcBorders>
          </w:tcPr>
          <w:p w14:paraId="1FA23301">
            <w:pPr>
              <w:keepNext w:val="0"/>
              <w:pageBreakBefore w:val="0"/>
              <w:kinsoku/>
              <w:wordWrap/>
              <w:overflowPunct/>
              <w:topLinePunct w:val="0"/>
              <w:bidi w:val="0"/>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14:paraId="2C8B749F">
            <w:pPr>
              <w:keepNext w:val="0"/>
              <w:pageBreakBefore w:val="0"/>
              <w:kinsoku/>
              <w:wordWrap/>
              <w:overflowPunct/>
              <w:topLinePunct w:val="0"/>
              <w:bidi w:val="0"/>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14:paraId="7D05C7A2">
            <w:pPr>
              <w:keepNext w:val="0"/>
              <w:pageBreakBefore w:val="0"/>
              <w:kinsoku/>
              <w:wordWrap/>
              <w:overflowPunct/>
              <w:topLinePunct w:val="0"/>
              <w:bidi w:val="0"/>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14:paraId="27601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bottom w:val="single" w:color="auto" w:sz="4" w:space="0"/>
              <w:right w:val="single" w:color="auto" w:sz="4" w:space="0"/>
            </w:tcBorders>
            <w:vAlign w:val="center"/>
          </w:tcPr>
          <w:p w14:paraId="6475CD67">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1655D883">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5703" w:type="dxa"/>
            <w:gridSpan w:val="2"/>
            <w:tcBorders>
              <w:top w:val="single" w:color="auto" w:sz="4" w:space="0"/>
              <w:left w:val="single" w:color="auto" w:sz="4" w:space="0"/>
              <w:bottom w:val="single" w:color="auto" w:sz="4" w:space="0"/>
            </w:tcBorders>
          </w:tcPr>
          <w:p w14:paraId="765FE93C">
            <w:pPr>
              <w:keepNext w:val="0"/>
              <w:keepLines/>
              <w:pageBreakBefore w:val="0"/>
              <w:kinsoku/>
              <w:wordWrap/>
              <w:overflowPunct/>
              <w:topLinePunct w:val="0"/>
              <w:bidi w:val="0"/>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1.有效报价：系指初步评审均合格且其响应内容满足比选文件要求的报价人的投标总报价。</w:t>
            </w:r>
          </w:p>
          <w:p w14:paraId="5883A638">
            <w:pPr>
              <w:pStyle w:val="121"/>
              <w:keepNext w:val="0"/>
              <w:pageBreakBefore w:val="0"/>
              <w:kinsoku/>
              <w:wordWrap/>
              <w:overflowPunct/>
              <w:topLinePunct w:val="0"/>
              <w:bidi w:val="0"/>
              <w:adjustRightInd w:val="0"/>
              <w:spacing w:line="400" w:lineRule="exact"/>
              <w:textAlignment w:val="baseline"/>
              <w:rPr>
                <w:rFonts w:hint="eastAsia" w:asciiTheme="minorEastAsia" w:hAnsiTheme="minorEastAsia" w:eastAsiaTheme="minorEastAsia" w:cstheme="minorEastAsia"/>
                <w:bCs/>
                <w:color w:val="auto"/>
                <w:szCs w:val="21"/>
                <w:highlight w:val="none"/>
              </w:rPr>
            </w:pPr>
            <w:r>
              <w:rPr>
                <w:rFonts w:hint="eastAsia" w:ascii="宋体" w:hAnsi="宋体" w:cs="宋体"/>
                <w:color w:val="auto"/>
                <w:szCs w:val="21"/>
                <w:highlight w:val="none"/>
              </w:rPr>
              <w:t>2.评标基准价：所有通过初步评审合格的报价人的投标报价中去掉六分之一（不能整除的按小数点前整数取整，不足六家报价则不去掉）的最低价和相同家数的最高价后的算术平均值为评标基准价。</w:t>
            </w:r>
          </w:p>
          <w:p w14:paraId="4D8CA343">
            <w:pPr>
              <w:keepNext w:val="0"/>
              <w:pageBreakBefore w:val="0"/>
              <w:kinsoku/>
              <w:wordWrap/>
              <w:overflowPunct/>
              <w:topLinePunct w:val="0"/>
              <w:bidi w:val="0"/>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14:paraId="4DD518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bottom w:val="single" w:color="auto" w:sz="4" w:space="0"/>
              <w:right w:val="single" w:color="auto" w:sz="4" w:space="0"/>
            </w:tcBorders>
            <w:vAlign w:val="center"/>
          </w:tcPr>
          <w:p w14:paraId="2B75B71A">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5DFE2EF8">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5703" w:type="dxa"/>
            <w:gridSpan w:val="2"/>
            <w:tcBorders>
              <w:top w:val="single" w:color="auto" w:sz="4" w:space="0"/>
              <w:left w:val="single" w:color="auto" w:sz="4" w:space="0"/>
              <w:bottom w:val="single" w:color="auto" w:sz="4" w:space="0"/>
            </w:tcBorders>
            <w:vAlign w:val="center"/>
          </w:tcPr>
          <w:p w14:paraId="7B5CC7B7">
            <w:pPr>
              <w:keepNext w:val="0"/>
              <w:pageBreakBefore w:val="0"/>
              <w:kinsoku/>
              <w:wordWrap/>
              <w:overflowPunct/>
              <w:topLinePunct w:val="0"/>
              <w:bidi w:val="0"/>
              <w:adjustRightInd w:val="0"/>
              <w:snapToGrid w:val="0"/>
              <w:spacing w:line="400" w:lineRule="exact"/>
              <w:ind w:firstLine="420" w:firstLineChars="200"/>
              <w:jc w:val="left"/>
              <w:rPr>
                <w:rFonts w:hint="eastAsia"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14:paraId="3166BFB4">
            <w:pPr>
              <w:keepNext w:val="0"/>
              <w:pageBreakBefore w:val="0"/>
              <w:kinsoku/>
              <w:wordWrap/>
              <w:overflowPunct/>
              <w:topLinePunct w:val="0"/>
              <w:bidi w:val="0"/>
              <w:spacing w:line="400" w:lineRule="exact"/>
              <w:jc w:val="left"/>
              <w:rPr>
                <w:rFonts w:hint="eastAsia"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14:paraId="5BEF76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bottom w:val="single" w:color="auto" w:sz="4" w:space="0"/>
              <w:right w:val="single" w:color="auto" w:sz="4" w:space="0"/>
            </w:tcBorders>
            <w:vAlign w:val="center"/>
          </w:tcPr>
          <w:p w14:paraId="031BFA53">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635EE37E">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5703" w:type="dxa"/>
            <w:gridSpan w:val="2"/>
            <w:tcBorders>
              <w:top w:val="single" w:color="auto" w:sz="4" w:space="0"/>
              <w:left w:val="single" w:color="auto" w:sz="4" w:space="0"/>
              <w:bottom w:val="single" w:color="auto" w:sz="4" w:space="0"/>
            </w:tcBorders>
            <w:vAlign w:val="center"/>
          </w:tcPr>
          <w:p w14:paraId="4A4A5276">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r>
      <w:tr w14:paraId="2D6BD3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0CB40348">
            <w:pPr>
              <w:keepNext w:val="0"/>
              <w:pageBreakBefore w:val="0"/>
              <w:kinsoku/>
              <w:wordWrap/>
              <w:overflowPunct/>
              <w:topLinePunct w:val="0"/>
              <w:bidi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70EE85F2">
            <w:pPr>
              <w:keepNext w:val="0"/>
              <w:pageBreakBefore w:val="0"/>
              <w:kinsoku/>
              <w:wordWrap/>
              <w:overflowPunct/>
              <w:topLinePunct w:val="0"/>
              <w:bidi w:val="0"/>
              <w:spacing w:line="400" w:lineRule="exact"/>
              <w:jc w:val="center"/>
              <w:rPr>
                <w:rFonts w:hint="eastAsia" w:asciiTheme="minorEastAsia" w:hAnsiTheme="minorEastAsia" w:cstheme="minorEastAsia"/>
                <w:bCs/>
                <w:color w:val="auto"/>
                <w:szCs w:val="21"/>
                <w:highlight w:val="none"/>
                <w:lang w:bidi="ar"/>
              </w:rPr>
            </w:pPr>
            <w:r>
              <w:rPr>
                <w:rFonts w:hint="eastAsia" w:ascii="宋体" w:hAnsi="宋体" w:cs="宋体"/>
                <w:color w:val="auto"/>
                <w:szCs w:val="21"/>
                <w:highlight w:val="none"/>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099575E0">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6832" w:type="dxa"/>
            <w:gridSpan w:val="3"/>
            <w:tcBorders>
              <w:top w:val="single" w:color="auto" w:sz="4" w:space="0"/>
              <w:left w:val="single" w:color="auto" w:sz="4" w:space="0"/>
              <w:bottom w:val="single" w:color="auto" w:sz="4" w:space="0"/>
              <w:right w:val="single" w:color="auto" w:sz="4" w:space="0"/>
            </w:tcBorders>
            <w:vAlign w:val="center"/>
          </w:tcPr>
          <w:p w14:paraId="45D7C7A6">
            <w:pPr>
              <w:keepNext w:val="0"/>
              <w:pageBreakBefore w:val="0"/>
              <w:kinsoku/>
              <w:wordWrap/>
              <w:overflowPunct/>
              <w:topLinePunct w:val="0"/>
              <w:autoSpaceDE w:val="0"/>
              <w:autoSpaceDN w:val="0"/>
              <w:bidi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技术部分评分分为客观评分和主观评分。</w:t>
            </w:r>
          </w:p>
          <w:p w14:paraId="02130AC4">
            <w:pPr>
              <w:keepNext w:val="0"/>
              <w:pageBreakBefore w:val="0"/>
              <w:kinsoku/>
              <w:wordWrap/>
              <w:overflowPunct/>
              <w:topLinePunct w:val="0"/>
              <w:autoSpaceDE w:val="0"/>
              <w:autoSpaceDN w:val="0"/>
              <w:bidi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客观评分：评标委员会按以下各评审因素设定的分值进行评分且保证分值统一；主观评分：评标委员会成员为5人及以上时，所有评委评分算术平均值为该投标人技术部分得分。</w:t>
            </w:r>
          </w:p>
          <w:p w14:paraId="2F90C46A">
            <w:pPr>
              <w:keepNext w:val="0"/>
              <w:pageBreakBefore w:val="0"/>
              <w:kinsoku/>
              <w:wordWrap/>
              <w:overflowPunct/>
              <w:topLinePunct w:val="0"/>
              <w:autoSpaceDE w:val="0"/>
              <w:autoSpaceDN w:val="0"/>
              <w:bidi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技术部分得分的最终结果保留两位小数，小数点后第三位四舍五入。</w:t>
            </w:r>
          </w:p>
        </w:tc>
      </w:tr>
      <w:tr w14:paraId="21AEC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1C9EF5E1">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194B7AAE">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6C9CA4F2">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项目技术方案</w:t>
            </w:r>
          </w:p>
          <w:p w14:paraId="29596037">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auto"/>
                <w:highlight w:val="none"/>
              </w:rPr>
            </w:pPr>
            <w:r>
              <w:rPr>
                <w:rFonts w:hint="eastAsia" w:ascii="宋体" w:hAnsi="宋体" w:eastAsia="宋体" w:cs="宋体"/>
                <w:color w:val="auto"/>
                <w:kern w:val="0"/>
                <w:sz w:val="21"/>
                <w:szCs w:val="21"/>
                <w:highlight w:val="none"/>
                <w:lang w:val="en-US" w:eastAsia="zh-CN" w:bidi="ar"/>
              </w:rPr>
              <w:t>（1</w:t>
            </w:r>
            <w:r>
              <w:rPr>
                <w:rFonts w:hint="eastAsia" w:ascii="宋体" w:hAnsi="宋体" w:cs="宋体"/>
                <w:color w:val="auto"/>
                <w:kern w:val="0"/>
                <w:sz w:val="21"/>
                <w:szCs w:val="21"/>
                <w:highlight w:val="none"/>
                <w:lang w:val="en-US" w:eastAsia="zh-CN" w:bidi="ar"/>
              </w:rPr>
              <w:t>0</w:t>
            </w:r>
            <w:r>
              <w:rPr>
                <w:rFonts w:hint="eastAsia" w:ascii="宋体" w:hAnsi="宋体" w:eastAsia="宋体" w:cs="宋体"/>
                <w:color w:val="auto"/>
                <w:kern w:val="0"/>
                <w:sz w:val="21"/>
                <w:szCs w:val="21"/>
                <w:highlight w:val="none"/>
                <w:lang w:val="en-US" w:eastAsia="zh-CN" w:bidi="ar"/>
              </w:rPr>
              <w:t>分）</w:t>
            </w:r>
          </w:p>
          <w:p w14:paraId="0D043DBC">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bCs/>
                <w:i/>
                <w:iCs/>
                <w:color w:val="auto"/>
                <w:szCs w:val="21"/>
                <w:highlight w:val="none"/>
              </w:rPr>
            </w:pPr>
          </w:p>
        </w:tc>
        <w:tc>
          <w:tcPr>
            <w:tcW w:w="5703" w:type="dxa"/>
            <w:gridSpan w:val="2"/>
            <w:tcBorders>
              <w:top w:val="single" w:color="auto" w:sz="4" w:space="0"/>
              <w:left w:val="single" w:color="auto" w:sz="4" w:space="0"/>
              <w:bottom w:val="single" w:color="auto" w:sz="4" w:space="0"/>
              <w:right w:val="single" w:color="auto" w:sz="4" w:space="0"/>
            </w:tcBorders>
            <w:vAlign w:val="center"/>
          </w:tcPr>
          <w:p w14:paraId="2892088E">
            <w:pPr>
              <w:keepNext w:val="0"/>
              <w:keepLines w:val="0"/>
              <w:pageBreakBefore w:val="0"/>
              <w:suppressLineNumbers w:val="0"/>
              <w:kinsoku/>
              <w:wordWrap/>
              <w:overflowPunct/>
              <w:topLinePunct w:val="0"/>
              <w:bidi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对“服务要求”中所列需求进行响应，所选用的软件开发架构和工具应具有先进性，功能齐全且具备扩展性；具有详细的设计方案；具备风险应对措施（如延期等）；关键性环节步骤有详细的步骤描述；系统安全性保障考虑全面。</w:t>
            </w:r>
          </w:p>
          <w:p w14:paraId="63738322">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注：以上性能满足要求得</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分；以上性能较为满足要求得</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分，以上性能不满足要求得</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-0分。</w:t>
            </w:r>
          </w:p>
        </w:tc>
      </w:tr>
      <w:tr w14:paraId="40E7D0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439AD85D">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53B6C4D0">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3628DD1F">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项目实施方案</w:t>
            </w:r>
          </w:p>
          <w:p w14:paraId="38DBAF1A">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auto"/>
                <w:highlight w:val="none"/>
              </w:rPr>
            </w:pPr>
            <w:r>
              <w:rPr>
                <w:rFonts w:hint="eastAsia" w:ascii="宋体" w:hAnsi="宋体" w:eastAsia="宋体" w:cs="宋体"/>
                <w:bCs/>
                <w:color w:val="auto"/>
                <w:kern w:val="2"/>
                <w:sz w:val="21"/>
                <w:szCs w:val="21"/>
                <w:highlight w:val="none"/>
                <w:lang w:val="en-US" w:eastAsia="zh-CN" w:bidi="ar"/>
              </w:rPr>
              <w:t>（</w:t>
            </w:r>
            <w:r>
              <w:rPr>
                <w:rFonts w:hint="eastAsia" w:ascii="宋体" w:hAnsi="宋体" w:cs="宋体"/>
                <w:bCs/>
                <w:color w:val="auto"/>
                <w:kern w:val="2"/>
                <w:sz w:val="21"/>
                <w:szCs w:val="21"/>
                <w:highlight w:val="none"/>
                <w:lang w:val="en-US" w:eastAsia="zh-CN" w:bidi="ar"/>
              </w:rPr>
              <w:t>5</w:t>
            </w:r>
            <w:r>
              <w:rPr>
                <w:rFonts w:hint="eastAsia" w:ascii="宋体" w:hAnsi="宋体" w:eastAsia="宋体" w:cs="宋体"/>
                <w:bCs/>
                <w:color w:val="auto"/>
                <w:kern w:val="2"/>
                <w:sz w:val="21"/>
                <w:szCs w:val="21"/>
                <w:highlight w:val="none"/>
                <w:lang w:val="en-US" w:eastAsia="zh-CN" w:bidi="ar"/>
              </w:rPr>
              <w:t>分）</w:t>
            </w:r>
          </w:p>
          <w:p w14:paraId="69ABE37E">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bCs/>
                <w:i/>
                <w:iCs/>
                <w:color w:val="auto"/>
                <w:szCs w:val="21"/>
                <w:highlight w:val="none"/>
              </w:rPr>
            </w:pPr>
          </w:p>
        </w:tc>
        <w:tc>
          <w:tcPr>
            <w:tcW w:w="5703" w:type="dxa"/>
            <w:gridSpan w:val="2"/>
            <w:tcBorders>
              <w:top w:val="single" w:color="auto" w:sz="4" w:space="0"/>
              <w:left w:val="single" w:color="auto" w:sz="4" w:space="0"/>
              <w:bottom w:val="single" w:color="auto" w:sz="4" w:space="0"/>
              <w:right w:val="single" w:color="auto" w:sz="4" w:space="0"/>
            </w:tcBorders>
            <w:vAlign w:val="center"/>
          </w:tcPr>
          <w:p w14:paraId="32C73064">
            <w:pPr>
              <w:keepNext w:val="0"/>
              <w:keepLines w:val="0"/>
              <w:pageBreakBefore w:val="0"/>
              <w:suppressLineNumbers w:val="0"/>
              <w:kinsoku/>
              <w:wordWrap/>
              <w:overflowPunct/>
              <w:topLinePunct w:val="0"/>
              <w:bidi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报价人针对</w:t>
            </w:r>
            <w:r>
              <w:rPr>
                <w:rFonts w:hint="eastAsia" w:ascii="宋体" w:hAnsi="宋体" w:cs="宋体"/>
                <w:color w:val="auto"/>
                <w:szCs w:val="21"/>
                <w:highlight w:val="none"/>
                <w:u w:val="single"/>
                <w:lang w:val="en-US" w:eastAsia="zh-CN"/>
              </w:rPr>
              <w:t>智慧高速事件视频智能理解算法研发服务项目</w:t>
            </w:r>
            <w:r>
              <w:rPr>
                <w:rFonts w:hint="eastAsia" w:ascii="宋体" w:hAnsi="宋体" w:eastAsia="宋体" w:cs="宋体"/>
                <w:color w:val="auto"/>
                <w:szCs w:val="21"/>
                <w:highlight w:val="none"/>
                <w:lang w:val="en-US" w:eastAsia="zh-CN"/>
              </w:rPr>
              <w:t>提供合理可行的项目实施方案，方案至少包含项目实施的组织架构、实施计划、实施管理流程；实施方案内容全面、结构清晰；实施方案针对技术、资源、时间的安排合理。根据编制内容优劣给分：</w:t>
            </w:r>
          </w:p>
          <w:p w14:paraId="6FBC495A">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注：方案内容合理、可行性高、完整性好，内容全面结构清晰得</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分；方案内容较合理性、可行性较高、完整性一般、内容全面结构一般得</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分；方案内容应不合理性、不具有可行性、完整性较差、内容全面结构模糊得</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-0分。</w:t>
            </w:r>
          </w:p>
        </w:tc>
      </w:tr>
      <w:tr w14:paraId="38B642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459F7FA6">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414B1F6F">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21382C8F">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jc w:val="center"/>
              <w:rPr>
                <w:rFonts w:hint="eastAsia" w:ascii="宋体" w:hAnsi="宋体" w:eastAsia="宋体" w:cs="宋体"/>
                <w:color w:val="auto"/>
                <w:highlight w:val="none"/>
              </w:rPr>
            </w:pPr>
            <w:r>
              <w:rPr>
                <w:rFonts w:hint="eastAsia" w:ascii="宋体" w:hAnsi="宋体" w:eastAsia="宋体" w:cs="宋体"/>
                <w:bCs/>
                <w:color w:val="auto"/>
                <w:kern w:val="2"/>
                <w:sz w:val="21"/>
                <w:szCs w:val="21"/>
                <w:highlight w:val="none"/>
                <w:lang w:val="en-US" w:eastAsia="zh-CN" w:bidi="ar"/>
              </w:rPr>
              <w:t>项目技术交底和缺陷责任保障服务方案（5分）</w:t>
            </w:r>
          </w:p>
          <w:p w14:paraId="5F01B6BC">
            <w:pPr>
              <w:pStyle w:val="41"/>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firstLine="0" w:firstLineChars="0"/>
              <w:jc w:val="center"/>
              <w:rPr>
                <w:rFonts w:hint="eastAsia" w:asciiTheme="minorEastAsia" w:hAnsiTheme="minorEastAsia" w:eastAsiaTheme="minorEastAsia" w:cstheme="minorEastAsia"/>
                <w:bCs/>
                <w:i/>
                <w:iCs/>
                <w:color w:val="auto"/>
                <w:szCs w:val="21"/>
                <w:highlight w:val="none"/>
              </w:rPr>
            </w:pPr>
          </w:p>
        </w:tc>
        <w:tc>
          <w:tcPr>
            <w:tcW w:w="5703" w:type="dxa"/>
            <w:gridSpan w:val="2"/>
            <w:tcBorders>
              <w:top w:val="single" w:color="auto" w:sz="4" w:space="0"/>
              <w:left w:val="single" w:color="auto" w:sz="4" w:space="0"/>
              <w:bottom w:val="single" w:color="auto" w:sz="4" w:space="0"/>
              <w:right w:val="single" w:color="auto" w:sz="4" w:space="0"/>
            </w:tcBorders>
            <w:vAlign w:val="center"/>
          </w:tcPr>
          <w:p w14:paraId="61F8A230">
            <w:pPr>
              <w:keepNext w:val="0"/>
              <w:keepLines w:val="0"/>
              <w:pageBreakBefore w:val="0"/>
              <w:suppressLineNumbers w:val="0"/>
              <w:kinsoku/>
              <w:wordWrap/>
              <w:overflowPunct/>
              <w:topLinePunct w:val="0"/>
              <w:bidi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报价人针对</w:t>
            </w:r>
            <w:r>
              <w:rPr>
                <w:rFonts w:hint="eastAsia" w:ascii="宋体" w:hAnsi="宋体" w:cs="宋体"/>
                <w:color w:val="auto"/>
                <w:szCs w:val="21"/>
                <w:highlight w:val="none"/>
                <w:u w:val="single"/>
                <w:lang w:val="en-US" w:eastAsia="zh-CN"/>
              </w:rPr>
              <w:t>智慧高速事件视频智能理解算法研发服务项目</w:t>
            </w:r>
            <w:r>
              <w:rPr>
                <w:rFonts w:hint="eastAsia" w:ascii="宋体" w:hAnsi="宋体" w:eastAsia="宋体" w:cs="宋体"/>
                <w:color w:val="auto"/>
                <w:szCs w:val="21"/>
                <w:highlight w:val="none"/>
                <w:lang w:val="en-US" w:eastAsia="zh-CN"/>
              </w:rPr>
              <w:t>提供合理可行的项目售后服务技术支持及技术交底服务方案，方案至少包含开发过程文档、需求变更文档，技术交底方式、计划、技术交底质量控制、缺陷责任期响应和修复保障等内容。</w:t>
            </w:r>
          </w:p>
          <w:p w14:paraId="64254944">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注：方案内容合理性、可行性、完整性较好得5-4分，方案内容合理性、可行性、完整性一般得4-3分，方案内容不合理、可行性不好、完整性差得3-0分。</w:t>
            </w:r>
          </w:p>
        </w:tc>
      </w:tr>
      <w:tr w14:paraId="3ECBAD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24AB13ED">
            <w:pPr>
              <w:keepNext w:val="0"/>
              <w:pageBreakBefore w:val="0"/>
              <w:kinsoku/>
              <w:wordWrap/>
              <w:overflowPunct/>
              <w:topLinePunct w:val="0"/>
              <w:bidi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52284443">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6DCF9E05">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6832" w:type="dxa"/>
            <w:gridSpan w:val="3"/>
            <w:tcBorders>
              <w:top w:val="single" w:color="auto" w:sz="4" w:space="0"/>
              <w:left w:val="single" w:color="auto" w:sz="4" w:space="0"/>
              <w:bottom w:val="single" w:color="auto" w:sz="4" w:space="0"/>
              <w:right w:val="single" w:color="auto" w:sz="4" w:space="0"/>
            </w:tcBorders>
            <w:vAlign w:val="center"/>
          </w:tcPr>
          <w:p w14:paraId="50EE244B">
            <w:pPr>
              <w:keepNext w:val="0"/>
              <w:pageBreakBefore w:val="0"/>
              <w:kinsoku/>
              <w:wordWrap/>
              <w:overflowPunct/>
              <w:topLinePunct w:val="0"/>
              <w:bidi w:val="0"/>
              <w:spacing w:line="400" w:lineRule="exact"/>
              <w:ind w:firstLine="420"/>
              <w:rPr>
                <w:rFonts w:hint="eastAsia" w:ascii="宋体" w:hAnsi="宋体" w:cs="宋体"/>
                <w:color w:val="auto"/>
                <w:szCs w:val="21"/>
                <w:highlight w:val="none"/>
              </w:rPr>
            </w:pPr>
            <w:r>
              <w:rPr>
                <w:rFonts w:hint="eastAsia" w:ascii="宋体" w:hAnsi="宋体" w:cs="宋体"/>
                <w:color w:val="auto"/>
                <w:szCs w:val="21"/>
                <w:highlight w:val="none"/>
              </w:rPr>
              <w:t>商务部分评分为客观评分，评标委员会按以下各评审因素设定的分值进行评分且保证分值统一。</w:t>
            </w:r>
          </w:p>
          <w:p w14:paraId="5AF34276">
            <w:pPr>
              <w:keepNext w:val="0"/>
              <w:pageBreakBefore w:val="0"/>
              <w:kinsoku/>
              <w:wordWrap/>
              <w:overflowPunct/>
              <w:topLinePunct w:val="0"/>
              <w:bidi w:val="0"/>
              <w:spacing w:line="400" w:lineRule="exact"/>
              <w:ind w:firstLine="420"/>
              <w:rPr>
                <w:rFonts w:hint="eastAsia" w:ascii="宋体" w:hAnsi="宋体" w:cs="宋体"/>
                <w:color w:val="auto"/>
                <w:szCs w:val="21"/>
                <w:highlight w:val="none"/>
              </w:rPr>
            </w:pPr>
            <w:r>
              <w:rPr>
                <w:rFonts w:hint="eastAsia" w:asciiTheme="minorEastAsia" w:hAnsiTheme="minorEastAsia" w:eastAsiaTheme="minorEastAsia" w:cstheme="minorEastAsia"/>
                <w:bCs/>
                <w:color w:val="auto"/>
                <w:szCs w:val="21"/>
                <w:highlight w:val="none"/>
              </w:rPr>
              <w:t>商务部分得分的最终结果保留两位小数，小数点后第三位四舍五入。</w:t>
            </w:r>
          </w:p>
        </w:tc>
      </w:tr>
      <w:tr w14:paraId="65766A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6BA024B">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48F6D0C9">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3BC0573D">
            <w:pPr>
              <w:keepNext w:val="0"/>
              <w:keepLines w:val="0"/>
              <w:pageBreakBefore w:val="0"/>
              <w:kinsoku/>
              <w:wordWrap/>
              <w:overflowPunct/>
              <w:topLinePunct w:val="0"/>
              <w:autoSpaceDE/>
              <w:autoSpaceDN/>
              <w:bidi w:val="0"/>
              <w:snapToGrid/>
              <w:spacing w:line="400" w:lineRule="exact"/>
              <w:jc w:val="center"/>
              <w:outlineLvl w:val="9"/>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企业实力</w:t>
            </w:r>
          </w:p>
          <w:p w14:paraId="2AD9D718">
            <w:pPr>
              <w:keepNext w:val="0"/>
              <w:keepLines w:val="0"/>
              <w:pageBreakBefore w:val="0"/>
              <w:kinsoku/>
              <w:wordWrap/>
              <w:overflowPunct/>
              <w:topLinePunct w:val="0"/>
              <w:autoSpaceDE/>
              <w:autoSpaceDN/>
              <w:bidi w:val="0"/>
              <w:snapToGrid/>
              <w:spacing w:line="400" w:lineRule="exact"/>
              <w:jc w:val="center"/>
              <w:outlineLvl w:val="9"/>
              <w:rPr>
                <w:rFonts w:hint="eastAsia" w:asciiTheme="minorEastAsia" w:hAnsiTheme="minorEastAsia" w:eastAsiaTheme="minorEastAsia" w:cstheme="minorEastAsia"/>
                <w:i/>
                <w:iCs/>
                <w:color w:val="auto"/>
                <w:szCs w:val="21"/>
                <w:highlight w:val="none"/>
              </w:rPr>
            </w:pPr>
            <w:r>
              <w:rPr>
                <w:rFonts w:hint="eastAsia" w:asciiTheme="minorEastAsia" w:hAnsiTheme="minorEastAsia" w:eastAsiaTheme="minorEastAsia" w:cstheme="minorEastAsia"/>
                <w:color w:val="auto"/>
                <w:sz w:val="21"/>
                <w:szCs w:val="21"/>
                <w:highlight w:val="none"/>
                <w:lang w:val="en-US" w:eastAsia="zh-CN"/>
              </w:rPr>
              <w:t>（2分）</w:t>
            </w:r>
          </w:p>
        </w:tc>
        <w:tc>
          <w:tcPr>
            <w:tcW w:w="5703" w:type="dxa"/>
            <w:gridSpan w:val="2"/>
            <w:tcBorders>
              <w:top w:val="single" w:color="auto" w:sz="4" w:space="0"/>
              <w:left w:val="single" w:color="auto" w:sz="4" w:space="0"/>
              <w:bottom w:val="single" w:color="auto" w:sz="4" w:space="0"/>
            </w:tcBorders>
            <w:vAlign w:val="center"/>
          </w:tcPr>
          <w:p w14:paraId="7EDA70E2">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400" w:lineRule="exact"/>
              <w:ind w:leftChars="200" w:right="0" w:rightChars="0"/>
              <w:textAlignment w:val="baseline"/>
              <w:outlineLvl w:val="9"/>
              <w:rPr>
                <w:rFonts w:hint="eastAsia" w:asciiTheme="minorEastAsia" w:hAnsiTheme="minorEastAsia" w:eastAsiaTheme="minorEastAsia" w:cstheme="minorEastAsia"/>
                <w:b w:val="0"/>
                <w:bCs w:val="0"/>
                <w:color w:val="auto"/>
                <w:sz w:val="21"/>
                <w:szCs w:val="21"/>
                <w:highlight w:val="none"/>
                <w:u w:val="none"/>
              </w:rPr>
            </w:pPr>
            <w:r>
              <w:rPr>
                <w:rFonts w:hint="eastAsia" w:asciiTheme="minorEastAsia" w:hAnsiTheme="minorEastAsia" w:eastAsiaTheme="minorEastAsia" w:cstheme="minorEastAsia"/>
                <w:b w:val="0"/>
                <w:bCs w:val="0"/>
                <w:color w:val="auto"/>
                <w:sz w:val="21"/>
                <w:szCs w:val="21"/>
                <w:highlight w:val="none"/>
                <w:u w:val="none"/>
                <w:lang w:val="en-US" w:eastAsia="zh-CN"/>
              </w:rPr>
              <w:t>1.</w:t>
            </w:r>
            <w:r>
              <w:rPr>
                <w:rFonts w:hint="eastAsia" w:asciiTheme="minorEastAsia" w:hAnsiTheme="minorEastAsia" w:eastAsiaTheme="minorEastAsia" w:cstheme="minorEastAsia"/>
                <w:b w:val="0"/>
                <w:bCs w:val="0"/>
                <w:color w:val="auto"/>
                <w:sz w:val="21"/>
                <w:szCs w:val="21"/>
                <w:highlight w:val="none"/>
                <w:u w:val="none"/>
              </w:rPr>
              <w:t>具有有效的</w:t>
            </w:r>
            <w:r>
              <w:rPr>
                <w:rFonts w:hint="eastAsia" w:asciiTheme="minorEastAsia" w:hAnsiTheme="minorEastAsia" w:eastAsiaTheme="minorEastAsia" w:cstheme="minorEastAsia"/>
                <w:b w:val="0"/>
                <w:bCs w:val="0"/>
                <w:color w:val="auto"/>
                <w:sz w:val="21"/>
                <w:szCs w:val="21"/>
                <w:highlight w:val="none"/>
                <w:u w:val="none"/>
                <w:lang w:val="en-US" w:eastAsia="zh-CN"/>
              </w:rPr>
              <w:t>ISO9001质量</w:t>
            </w:r>
            <w:r>
              <w:rPr>
                <w:rFonts w:hint="eastAsia" w:asciiTheme="minorEastAsia" w:hAnsiTheme="minorEastAsia" w:eastAsiaTheme="minorEastAsia" w:cstheme="minorEastAsia"/>
                <w:b w:val="0"/>
                <w:bCs w:val="0"/>
                <w:color w:val="auto"/>
                <w:sz w:val="21"/>
                <w:szCs w:val="21"/>
                <w:highlight w:val="none"/>
                <w:u w:val="none"/>
              </w:rPr>
              <w:t>管理体系认证证书</w:t>
            </w:r>
            <w:r>
              <w:rPr>
                <w:rFonts w:hint="eastAsia" w:asciiTheme="minorEastAsia" w:hAnsiTheme="minorEastAsia" w:eastAsiaTheme="minorEastAsia" w:cstheme="minorEastAsia"/>
                <w:b w:val="0"/>
                <w:bCs w:val="0"/>
                <w:color w:val="auto"/>
                <w:sz w:val="21"/>
                <w:szCs w:val="21"/>
                <w:highlight w:val="none"/>
                <w:u w:val="none"/>
                <w:lang w:eastAsia="zh-CN"/>
              </w:rPr>
              <w:t>，</w:t>
            </w:r>
            <w:r>
              <w:rPr>
                <w:rFonts w:hint="eastAsia" w:asciiTheme="minorEastAsia" w:hAnsiTheme="minorEastAsia" w:eastAsiaTheme="minorEastAsia" w:cstheme="minorEastAsia"/>
                <w:b w:val="0"/>
                <w:bCs w:val="0"/>
                <w:color w:val="auto"/>
                <w:sz w:val="21"/>
                <w:szCs w:val="21"/>
                <w:highlight w:val="none"/>
                <w:u w:val="none"/>
                <w:lang w:val="en-US" w:eastAsia="zh-CN"/>
              </w:rPr>
              <w:t>得1分</w:t>
            </w:r>
            <w:r>
              <w:rPr>
                <w:rFonts w:hint="eastAsia" w:asciiTheme="minorEastAsia" w:hAnsiTheme="minorEastAsia" w:eastAsiaTheme="minorEastAsia" w:cstheme="minorEastAsia"/>
                <w:b w:val="0"/>
                <w:bCs w:val="0"/>
                <w:color w:val="auto"/>
                <w:sz w:val="21"/>
                <w:szCs w:val="21"/>
                <w:highlight w:val="none"/>
                <w:u w:val="none"/>
              </w:rPr>
              <w:t>。</w:t>
            </w:r>
          </w:p>
          <w:p w14:paraId="394A40EE">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400" w:lineRule="exact"/>
              <w:ind w:leftChars="0" w:right="0" w:rightChars="0" w:firstLine="420" w:firstLineChars="200"/>
              <w:textAlignment w:val="baseline"/>
              <w:outlineLvl w:val="9"/>
              <w:rPr>
                <w:rFonts w:hint="eastAsia" w:asciiTheme="minorEastAsia" w:hAnsiTheme="minorEastAsia" w:eastAsiaTheme="minorEastAsia" w:cstheme="minorEastAsia"/>
                <w:b w:val="0"/>
                <w:bCs w:val="0"/>
                <w:color w:val="auto"/>
                <w:sz w:val="21"/>
                <w:szCs w:val="21"/>
                <w:highlight w:val="none"/>
                <w:u w:val="none"/>
              </w:rPr>
            </w:pPr>
            <w:r>
              <w:rPr>
                <w:rFonts w:hint="eastAsia" w:asciiTheme="minorEastAsia" w:hAnsiTheme="minorEastAsia" w:eastAsiaTheme="minorEastAsia" w:cstheme="minorEastAsia"/>
                <w:b w:val="0"/>
                <w:bCs w:val="0"/>
                <w:color w:val="auto"/>
                <w:sz w:val="21"/>
                <w:szCs w:val="21"/>
                <w:highlight w:val="none"/>
                <w:u w:val="none"/>
                <w:lang w:val="en-US" w:eastAsia="zh-CN"/>
              </w:rPr>
              <w:t>2.</w:t>
            </w:r>
            <w:r>
              <w:rPr>
                <w:rFonts w:hint="eastAsia" w:asciiTheme="minorEastAsia" w:hAnsiTheme="minorEastAsia" w:eastAsiaTheme="minorEastAsia" w:cstheme="minorEastAsia"/>
                <w:b w:val="0"/>
                <w:bCs w:val="0"/>
                <w:color w:val="auto"/>
                <w:sz w:val="21"/>
                <w:szCs w:val="21"/>
                <w:highlight w:val="none"/>
                <w:u w:val="none"/>
              </w:rPr>
              <w:t>具有有效的</w:t>
            </w:r>
            <w:r>
              <w:rPr>
                <w:rFonts w:hint="eastAsia" w:asciiTheme="minorEastAsia" w:hAnsiTheme="minorEastAsia" w:eastAsiaTheme="minorEastAsia" w:cstheme="minorEastAsia"/>
                <w:b w:val="0"/>
                <w:bCs w:val="0"/>
                <w:color w:val="auto"/>
                <w:sz w:val="21"/>
                <w:szCs w:val="21"/>
                <w:highlight w:val="none"/>
                <w:u w:val="none"/>
                <w:lang w:val="en-US" w:eastAsia="zh-CN"/>
              </w:rPr>
              <w:t>ISO20000</w:t>
            </w:r>
            <w:r>
              <w:rPr>
                <w:rFonts w:hint="eastAsia" w:asciiTheme="minorEastAsia" w:hAnsiTheme="minorEastAsia" w:eastAsiaTheme="minorEastAsia" w:cstheme="minorEastAsia"/>
                <w:b w:val="0"/>
                <w:bCs w:val="0"/>
                <w:color w:val="auto"/>
                <w:sz w:val="21"/>
                <w:szCs w:val="21"/>
                <w:highlight w:val="none"/>
                <w:u w:val="none"/>
              </w:rPr>
              <w:t>信息技术服务管理体系认证证书</w:t>
            </w:r>
            <w:r>
              <w:rPr>
                <w:rFonts w:hint="eastAsia" w:asciiTheme="minorEastAsia" w:hAnsiTheme="minorEastAsia" w:eastAsiaTheme="minorEastAsia" w:cstheme="minorEastAsia"/>
                <w:b w:val="0"/>
                <w:bCs w:val="0"/>
                <w:color w:val="auto"/>
                <w:sz w:val="21"/>
                <w:szCs w:val="21"/>
                <w:highlight w:val="none"/>
                <w:u w:val="none"/>
                <w:lang w:eastAsia="zh-CN"/>
              </w:rPr>
              <w:t>，</w:t>
            </w:r>
            <w:r>
              <w:rPr>
                <w:rFonts w:hint="eastAsia" w:asciiTheme="minorEastAsia" w:hAnsiTheme="minorEastAsia" w:eastAsiaTheme="minorEastAsia" w:cstheme="minorEastAsia"/>
                <w:b w:val="0"/>
                <w:bCs w:val="0"/>
                <w:color w:val="auto"/>
                <w:sz w:val="21"/>
                <w:szCs w:val="21"/>
                <w:highlight w:val="none"/>
                <w:u w:val="none"/>
                <w:lang w:val="en-US" w:eastAsia="zh-CN"/>
              </w:rPr>
              <w:t>得1分</w:t>
            </w:r>
            <w:r>
              <w:rPr>
                <w:rFonts w:hint="eastAsia" w:asciiTheme="minorEastAsia" w:hAnsiTheme="minorEastAsia" w:eastAsiaTheme="minorEastAsia" w:cstheme="minorEastAsia"/>
                <w:b w:val="0"/>
                <w:bCs w:val="0"/>
                <w:color w:val="auto"/>
                <w:sz w:val="21"/>
                <w:szCs w:val="21"/>
                <w:highlight w:val="none"/>
                <w:u w:val="none"/>
              </w:rPr>
              <w:t>。</w:t>
            </w:r>
          </w:p>
          <w:p w14:paraId="6F2E534A">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400" w:lineRule="exact"/>
              <w:ind w:left="0" w:leftChars="0" w:right="0" w:rightChars="0" w:firstLine="422" w:firstLineChars="200"/>
              <w:textAlignment w:val="baseline"/>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
                <w:bCs/>
                <w:color w:val="auto"/>
                <w:sz w:val="21"/>
                <w:szCs w:val="21"/>
                <w:highlight w:val="none"/>
                <w:u w:val="none"/>
                <w:lang w:val="en-US" w:eastAsia="zh-CN"/>
              </w:rPr>
              <w:t>注：提供上述要求的认证证书复印件，并加盖单位公章。</w:t>
            </w:r>
          </w:p>
        </w:tc>
      </w:tr>
      <w:tr w14:paraId="03784E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3D450C3E">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2F7CB586">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5638DF32">
            <w:pPr>
              <w:keepNext w:val="0"/>
              <w:pageBreakBefore w:val="0"/>
              <w:kinsoku/>
              <w:wordWrap/>
              <w:overflowPunct/>
              <w:topLinePunct w:val="0"/>
              <w:bidi w:val="0"/>
              <w:spacing w:line="400" w:lineRule="exact"/>
              <w:jc w:val="center"/>
              <w:rPr>
                <w:rFonts w:hint="eastAsia" w:ascii="宋体" w:hAnsi="宋体" w:eastAsia="宋体" w:cs="宋体"/>
                <w:color w:val="auto"/>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财务要求</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rPr>
              <w:t>分）</w:t>
            </w:r>
          </w:p>
        </w:tc>
        <w:tc>
          <w:tcPr>
            <w:tcW w:w="5703" w:type="dxa"/>
            <w:gridSpan w:val="2"/>
            <w:tcBorders>
              <w:top w:val="single" w:color="auto" w:sz="4" w:space="0"/>
              <w:left w:val="single" w:color="auto" w:sz="4" w:space="0"/>
              <w:bottom w:val="single" w:color="auto" w:sz="4" w:space="0"/>
            </w:tcBorders>
            <w:vAlign w:val="center"/>
          </w:tcPr>
          <w:p w14:paraId="2CFA5859">
            <w:pPr>
              <w:keepNext w:val="0"/>
              <w:pageBreakBefore w:val="0"/>
              <w:kinsoku/>
              <w:wordWrap/>
              <w:overflowPunct/>
              <w:topLinePunct w:val="0"/>
              <w:bidi w:val="0"/>
              <w:spacing w:line="400" w:lineRule="exact"/>
              <w:ind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报价人2023年、2024年以及2025年经营状况良好，3年连续不亏损得1分。</w:t>
            </w:r>
          </w:p>
          <w:p w14:paraId="1A1C2A14">
            <w:pPr>
              <w:keepNext w:val="0"/>
              <w:pageBreakBefore w:val="0"/>
              <w:kinsoku/>
              <w:wordWrap/>
              <w:overflowPunct/>
              <w:topLinePunct w:val="0"/>
              <w:bidi w:val="0"/>
              <w:spacing w:beforeAutospacing="0" w:line="400" w:lineRule="exact"/>
              <w:ind w:firstLine="422" w:firstLineChars="200"/>
              <w:jc w:val="left"/>
              <w:rPr>
                <w:rFonts w:hint="eastAsia" w:ascii="宋体" w:hAnsi="宋体" w:eastAsia="宋体" w:cs="宋体"/>
                <w:b/>
                <w:bCs/>
                <w:color w:val="auto"/>
                <w:szCs w:val="21"/>
                <w:highlight w:val="none"/>
                <w:u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注：提供2023年-2025年第三方审计机构出具的审计报告复印件，并加盖单位公章。</w:t>
            </w:r>
          </w:p>
        </w:tc>
      </w:tr>
      <w:tr w14:paraId="4EEAF9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16A5ADCA">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7DCA4A83">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18FF52C0">
            <w:pPr>
              <w:keepNext w:val="0"/>
              <w:keepLines w:val="0"/>
              <w:pageBreakBefore w:val="0"/>
              <w:widowControl/>
              <w:kinsoku/>
              <w:wordWrap/>
              <w:overflowPunct/>
              <w:topLinePunct w:val="0"/>
              <w:bidi w:val="0"/>
              <w:snapToGrid/>
              <w:spacing w:line="400" w:lineRule="exact"/>
              <w:jc w:val="center"/>
              <w:textAlignment w:val="center"/>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pPr>
            <w:r>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t>项目团队(2分)</w:t>
            </w:r>
          </w:p>
          <w:p w14:paraId="4F4B4CE0">
            <w:pPr>
              <w:keepNext w:val="0"/>
              <w:keepLines w:val="0"/>
              <w:pageBreakBefore w:val="0"/>
              <w:widowControl/>
              <w:kinsoku/>
              <w:wordWrap/>
              <w:overflowPunct/>
              <w:topLinePunct w:val="0"/>
              <w:bidi w:val="0"/>
              <w:snapToGrid/>
              <w:spacing w:line="400" w:lineRule="exact"/>
              <w:jc w:val="center"/>
              <w:textAlignment w:val="center"/>
              <w:rPr>
                <w:rFonts w:hint="eastAsia" w:asciiTheme="minorEastAsia" w:hAnsiTheme="minorEastAsia" w:eastAsiaTheme="minorEastAsia" w:cstheme="minorEastAsia"/>
                <w:i/>
                <w:iCs/>
                <w:color w:val="auto"/>
                <w:szCs w:val="21"/>
                <w:highlight w:val="none"/>
              </w:rPr>
            </w:pPr>
          </w:p>
        </w:tc>
        <w:tc>
          <w:tcPr>
            <w:tcW w:w="5703" w:type="dxa"/>
            <w:gridSpan w:val="2"/>
            <w:tcBorders>
              <w:top w:val="single" w:color="auto" w:sz="4" w:space="0"/>
              <w:left w:val="single" w:color="auto" w:sz="4" w:space="0"/>
              <w:bottom w:val="single" w:color="auto" w:sz="4" w:space="0"/>
            </w:tcBorders>
            <w:vAlign w:val="center"/>
          </w:tcPr>
          <w:p w14:paraId="7E637031">
            <w:pPr>
              <w:keepNext w:val="0"/>
              <w:pageBreakBefore w:val="0"/>
              <w:kinsoku/>
              <w:wordWrap/>
              <w:overflowPunct/>
              <w:topLinePunct w:val="0"/>
              <w:bidi w:val="0"/>
              <w:snapToGrid w:val="0"/>
              <w:spacing w:line="400" w:lineRule="exact"/>
              <w:ind w:firstLine="420" w:firstLineChars="200"/>
              <w:rPr>
                <w:rFonts w:hint="eastAsia" w:asciiTheme="minorEastAsia" w:hAnsiTheme="minorEastAsia" w:eastAsiaTheme="minorEastAsia" w:cstheme="minorEastAsia"/>
                <w:b w:val="0"/>
                <w:bCs w:val="0"/>
                <w:color w:val="auto"/>
                <w:kern w:val="1"/>
                <w:sz w:val="21"/>
                <w:szCs w:val="21"/>
                <w:highlight w:val="none"/>
                <w:u w:val="none"/>
                <w:lang w:val="en-US" w:eastAsia="zh-CN" w:bidi="ar-SA"/>
              </w:rPr>
            </w:pPr>
            <w:r>
              <w:rPr>
                <w:rFonts w:hint="eastAsia" w:asciiTheme="minorEastAsia" w:hAnsiTheme="minorEastAsia" w:eastAsiaTheme="minorEastAsia" w:cstheme="minorEastAsia"/>
                <w:b w:val="0"/>
                <w:bCs w:val="0"/>
                <w:color w:val="auto"/>
                <w:kern w:val="1"/>
                <w:sz w:val="21"/>
                <w:szCs w:val="21"/>
                <w:highlight w:val="none"/>
                <w:u w:val="none"/>
                <w:lang w:val="en-US" w:eastAsia="zh-CN" w:bidi="ar-SA"/>
              </w:rPr>
              <w:t xml:space="preserve">1.项目负责人：报价人拟派的项目负责人具有计算机相关类高级及以上职称或高级及以上专业技术资格的得1分。 </w:t>
            </w:r>
          </w:p>
          <w:p w14:paraId="31CD25A6">
            <w:pPr>
              <w:keepNext w:val="0"/>
              <w:pageBreakBefore w:val="0"/>
              <w:kinsoku/>
              <w:wordWrap/>
              <w:overflowPunct/>
              <w:topLinePunct w:val="0"/>
              <w:bidi w:val="0"/>
              <w:snapToGrid w:val="0"/>
              <w:spacing w:line="400" w:lineRule="exact"/>
              <w:ind w:firstLine="420" w:firstLineChars="200"/>
              <w:rPr>
                <w:rFonts w:hint="eastAsia" w:asciiTheme="minorEastAsia" w:hAnsiTheme="minorEastAsia" w:eastAsiaTheme="minorEastAsia" w:cstheme="minorEastAsia"/>
                <w:b w:val="0"/>
                <w:bCs w:val="0"/>
                <w:color w:val="auto"/>
                <w:kern w:val="1"/>
                <w:sz w:val="21"/>
                <w:szCs w:val="21"/>
                <w:highlight w:val="none"/>
                <w:u w:val="none"/>
                <w:lang w:val="en-US" w:eastAsia="zh-CN" w:bidi="ar-SA"/>
              </w:rPr>
            </w:pPr>
            <w:r>
              <w:rPr>
                <w:rFonts w:hint="eastAsia" w:asciiTheme="minorEastAsia" w:hAnsiTheme="minorEastAsia" w:eastAsiaTheme="minorEastAsia" w:cstheme="minorEastAsia"/>
                <w:b w:val="0"/>
                <w:bCs w:val="0"/>
                <w:color w:val="auto"/>
                <w:kern w:val="1"/>
                <w:sz w:val="21"/>
                <w:szCs w:val="21"/>
                <w:highlight w:val="none"/>
                <w:u w:val="none"/>
                <w:lang w:val="en-US" w:eastAsia="zh-CN" w:bidi="ar-SA"/>
              </w:rPr>
              <w:t>2.项目成员：报价人拟派的项目成员具有计算机相关类中级及以上职称或中级及以上专业技术资格的得1分。</w:t>
            </w:r>
          </w:p>
          <w:p w14:paraId="1AE50113">
            <w:pPr>
              <w:keepNext w:val="0"/>
              <w:keepLines w:val="0"/>
              <w:pageBreakBefore w:val="0"/>
              <w:kinsoku/>
              <w:wordWrap/>
              <w:overflowPunct/>
              <w:topLinePunct w:val="0"/>
              <w:bidi w:val="0"/>
              <w:snapToGrid/>
              <w:spacing w:line="400" w:lineRule="exact"/>
              <w:ind w:firstLine="422" w:firstLineChars="200"/>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Theme="minorEastAsia" w:hAnsiTheme="minorEastAsia" w:eastAsiaTheme="minorEastAsia" w:cstheme="minorEastAsia"/>
                <w:b/>
                <w:bCs/>
                <w:color w:val="auto"/>
                <w:sz w:val="21"/>
                <w:szCs w:val="21"/>
                <w:highlight w:val="none"/>
                <w:lang w:val="en-US" w:eastAsia="zh-CN" w:bidi="ar"/>
              </w:rPr>
              <w:t>注：提供拟派</w:t>
            </w:r>
            <w:r>
              <w:rPr>
                <w:rFonts w:hint="eastAsia" w:asciiTheme="minorEastAsia" w:hAnsiTheme="minorEastAsia" w:eastAsiaTheme="minorEastAsia" w:cstheme="minorEastAsia"/>
                <w:b/>
                <w:bCs/>
                <w:color w:val="auto"/>
                <w:sz w:val="21"/>
                <w:szCs w:val="21"/>
                <w:highlight w:val="none"/>
                <w:lang w:bidi="ar"/>
              </w:rPr>
              <w:t>人员的身份证复印件</w:t>
            </w:r>
            <w:r>
              <w:rPr>
                <w:rFonts w:hint="eastAsia" w:asciiTheme="minorEastAsia" w:hAnsiTheme="minorEastAsia" w:eastAsiaTheme="minorEastAsia" w:cstheme="minorEastAsia"/>
                <w:b/>
                <w:bCs/>
                <w:color w:val="auto"/>
                <w:sz w:val="21"/>
                <w:szCs w:val="21"/>
                <w:highlight w:val="none"/>
                <w:lang w:val="en-US" w:eastAsia="zh-CN" w:bidi="ar"/>
              </w:rPr>
              <w:t>下、相应证书复印件，报价人为其缴纳2026年5月-2026年7月的养老保险证明</w:t>
            </w:r>
            <w:r>
              <w:rPr>
                <w:rFonts w:hint="eastAsia" w:asciiTheme="minorEastAsia" w:hAnsiTheme="minorEastAsia" w:eastAsiaTheme="minorEastAsia" w:cstheme="minorEastAsia"/>
                <w:b/>
                <w:bCs/>
                <w:color w:val="auto"/>
                <w:kern w:val="0"/>
                <w:sz w:val="21"/>
                <w:szCs w:val="21"/>
                <w:highlight w:val="none"/>
                <w:shd w:val="clear" w:color="auto" w:fill="FFFFFF"/>
                <w:lang w:bidi="ar"/>
              </w:rPr>
              <w:t>，并加盖单位公章</w:t>
            </w:r>
            <w:r>
              <w:rPr>
                <w:rFonts w:hint="eastAsia" w:asciiTheme="minorEastAsia" w:hAnsiTheme="minorEastAsia" w:eastAsiaTheme="minorEastAsia" w:cstheme="minorEastAsia"/>
                <w:b/>
                <w:bCs/>
                <w:color w:val="auto"/>
                <w:sz w:val="21"/>
                <w:szCs w:val="21"/>
                <w:highlight w:val="none"/>
                <w:lang w:eastAsia="zh-CN" w:bidi="ar"/>
              </w:rPr>
              <w:t>。</w:t>
            </w:r>
            <w:r>
              <w:rPr>
                <w:rFonts w:hint="eastAsia" w:asciiTheme="minorEastAsia" w:hAnsiTheme="minorEastAsia" w:eastAsiaTheme="minorEastAsia" w:cstheme="minorEastAsia"/>
                <w:b/>
                <w:bCs/>
                <w:color w:val="auto"/>
                <w:sz w:val="21"/>
                <w:szCs w:val="21"/>
                <w:highlight w:val="none"/>
                <w:lang w:val="en-US" w:eastAsia="zh-CN" w:bidi="ar"/>
              </w:rPr>
              <w:t>同一人员只计一次得分，</w:t>
            </w:r>
            <w:r>
              <w:rPr>
                <w:rFonts w:hint="eastAsia" w:asciiTheme="minorEastAsia" w:hAnsiTheme="minorEastAsia" w:eastAsiaTheme="minorEastAsia" w:cstheme="minorEastAsia"/>
                <w:b/>
                <w:bCs/>
                <w:color w:val="auto"/>
                <w:sz w:val="21"/>
                <w:szCs w:val="21"/>
                <w:highlight w:val="none"/>
                <w:lang w:bidi="ar"/>
              </w:rPr>
              <w:t>不重复</w:t>
            </w:r>
            <w:r>
              <w:rPr>
                <w:rFonts w:hint="eastAsia" w:asciiTheme="minorEastAsia" w:hAnsiTheme="minorEastAsia" w:eastAsiaTheme="minorEastAsia" w:cstheme="minorEastAsia"/>
                <w:b/>
                <w:bCs/>
                <w:color w:val="auto"/>
                <w:sz w:val="21"/>
                <w:szCs w:val="21"/>
                <w:highlight w:val="none"/>
                <w:lang w:val="en-US" w:eastAsia="zh-CN" w:bidi="ar"/>
              </w:rPr>
              <w:t>得</w:t>
            </w:r>
            <w:r>
              <w:rPr>
                <w:rFonts w:hint="eastAsia" w:asciiTheme="minorEastAsia" w:hAnsiTheme="minorEastAsia" w:eastAsiaTheme="minorEastAsia" w:cstheme="minorEastAsia"/>
                <w:b/>
                <w:bCs/>
                <w:color w:val="auto"/>
                <w:sz w:val="21"/>
                <w:szCs w:val="21"/>
                <w:highlight w:val="none"/>
                <w:lang w:bidi="ar"/>
              </w:rPr>
              <w:t>分</w:t>
            </w:r>
            <w:r>
              <w:rPr>
                <w:rFonts w:hint="eastAsia" w:asciiTheme="minorEastAsia" w:hAnsiTheme="minorEastAsia" w:eastAsiaTheme="minorEastAsia" w:cstheme="minorEastAsia"/>
                <w:b/>
                <w:bCs/>
                <w:color w:val="auto"/>
                <w:sz w:val="21"/>
                <w:szCs w:val="21"/>
                <w:highlight w:val="none"/>
                <w:lang w:eastAsia="zh-CN" w:bidi="ar"/>
              </w:rPr>
              <w:t>。</w:t>
            </w:r>
          </w:p>
        </w:tc>
      </w:tr>
      <w:tr w14:paraId="318DE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76B7484">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6061A87E">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14770900">
            <w:pPr>
              <w:keepNext w:val="0"/>
              <w:pageBreakBefore w:val="0"/>
              <w:widowControl/>
              <w:kinsoku/>
              <w:wordWrap/>
              <w:overflowPunct/>
              <w:topLinePunct w:val="0"/>
              <w:bidi w:val="0"/>
              <w:spacing w:beforeAutospacing="0" w:line="400" w:lineRule="exact"/>
              <w:jc w:val="center"/>
              <w:textAlignment w:val="center"/>
              <w:rPr>
                <w:rFonts w:hint="eastAsia" w:asciiTheme="minorEastAsia" w:hAnsiTheme="minorEastAsia" w:eastAsiaTheme="minorEastAsia" w:cstheme="minorEastAsia"/>
                <w:i w:val="0"/>
                <w:iCs w:val="0"/>
                <w:color w:val="auto"/>
                <w:sz w:val="21"/>
                <w:szCs w:val="21"/>
                <w:highlight w:val="none"/>
                <w:lang w:eastAsia="zh-CN"/>
              </w:rPr>
            </w:pPr>
            <w:r>
              <w:rPr>
                <w:rFonts w:hint="eastAsia" w:asciiTheme="minorEastAsia" w:hAnsiTheme="minorEastAsia" w:eastAsiaTheme="minorEastAsia" w:cstheme="minorEastAsia"/>
                <w:i w:val="0"/>
                <w:iCs w:val="0"/>
                <w:color w:val="auto"/>
                <w:sz w:val="21"/>
                <w:szCs w:val="21"/>
                <w:highlight w:val="none"/>
                <w:lang w:eastAsia="zh-CN"/>
              </w:rPr>
              <w:t>报价人</w:t>
            </w:r>
          </w:p>
          <w:p w14:paraId="76F74F11">
            <w:pPr>
              <w:keepNext w:val="0"/>
              <w:pageBreakBefore w:val="0"/>
              <w:widowControl/>
              <w:kinsoku/>
              <w:wordWrap/>
              <w:overflowPunct/>
              <w:topLinePunct w:val="0"/>
              <w:bidi w:val="0"/>
              <w:spacing w:beforeAutospacing="0" w:line="400" w:lineRule="exact"/>
              <w:jc w:val="center"/>
              <w:textAlignment w:val="center"/>
              <w:rPr>
                <w:rFonts w:hint="eastAsia" w:asciiTheme="minorEastAsia" w:hAnsiTheme="minorEastAsia" w:eastAsiaTheme="minorEastAsia" w:cstheme="minorEastAsia"/>
                <w:i w:val="0"/>
                <w:iCs w:val="0"/>
                <w:color w:val="auto"/>
                <w:sz w:val="21"/>
                <w:szCs w:val="21"/>
                <w:highlight w:val="none"/>
              </w:rPr>
            </w:pPr>
            <w:r>
              <w:rPr>
                <w:rFonts w:hint="eastAsia" w:asciiTheme="minorEastAsia" w:hAnsiTheme="minorEastAsia" w:eastAsiaTheme="minorEastAsia" w:cstheme="minorEastAsia"/>
                <w:i w:val="0"/>
                <w:iCs w:val="0"/>
                <w:color w:val="auto"/>
                <w:sz w:val="21"/>
                <w:szCs w:val="21"/>
                <w:highlight w:val="none"/>
              </w:rPr>
              <w:t>业绩</w:t>
            </w:r>
          </w:p>
          <w:p w14:paraId="0CF10598">
            <w:pPr>
              <w:keepNext w:val="0"/>
              <w:pageBreakBefore w:val="0"/>
              <w:widowControl/>
              <w:kinsoku/>
              <w:wordWrap/>
              <w:overflowPunct/>
              <w:topLinePunct w:val="0"/>
              <w:bidi w:val="0"/>
              <w:spacing w:beforeAutospacing="0" w:line="400" w:lineRule="exact"/>
              <w:jc w:val="center"/>
              <w:textAlignment w:val="center"/>
              <w:rPr>
                <w:rFonts w:hint="eastAsia" w:asciiTheme="minorEastAsia" w:hAnsiTheme="minorEastAsia" w:eastAsiaTheme="minorEastAsia" w:cstheme="minorEastAsia"/>
                <w:i/>
                <w:iCs/>
                <w:color w:val="auto"/>
                <w:szCs w:val="21"/>
                <w:highlight w:val="none"/>
              </w:rPr>
            </w:pPr>
            <w:r>
              <w:rPr>
                <w:rFonts w:hint="eastAsia" w:asciiTheme="minorEastAsia" w:hAnsiTheme="minorEastAsia" w:eastAsiaTheme="minorEastAsia" w:cstheme="minorEastAsia"/>
                <w:i w:val="0"/>
                <w:iCs w:val="0"/>
                <w:color w:val="auto"/>
                <w:sz w:val="21"/>
                <w:szCs w:val="21"/>
                <w:highlight w:val="none"/>
              </w:rPr>
              <w:t>（</w:t>
            </w:r>
            <w:r>
              <w:rPr>
                <w:rFonts w:hint="eastAsia" w:asciiTheme="minorEastAsia" w:hAnsiTheme="minorEastAsia" w:eastAsiaTheme="minorEastAsia" w:cstheme="minorEastAsia"/>
                <w:i w:val="0"/>
                <w:iCs w:val="0"/>
                <w:color w:val="auto"/>
                <w:sz w:val="21"/>
                <w:szCs w:val="21"/>
                <w:highlight w:val="none"/>
                <w:lang w:val="en-US" w:eastAsia="zh-CN"/>
              </w:rPr>
              <w:t>5</w:t>
            </w:r>
            <w:r>
              <w:rPr>
                <w:rFonts w:hint="eastAsia" w:asciiTheme="minorEastAsia" w:hAnsiTheme="minorEastAsia" w:eastAsiaTheme="minorEastAsia" w:cstheme="minorEastAsia"/>
                <w:i w:val="0"/>
                <w:iCs w:val="0"/>
                <w:color w:val="auto"/>
                <w:sz w:val="21"/>
                <w:szCs w:val="21"/>
                <w:highlight w:val="none"/>
              </w:rPr>
              <w:t>分）</w:t>
            </w:r>
          </w:p>
        </w:tc>
        <w:tc>
          <w:tcPr>
            <w:tcW w:w="5703" w:type="dxa"/>
            <w:gridSpan w:val="2"/>
            <w:tcBorders>
              <w:top w:val="single" w:color="auto" w:sz="4" w:space="0"/>
              <w:left w:val="single" w:color="auto" w:sz="4" w:space="0"/>
              <w:bottom w:val="single" w:color="auto" w:sz="4" w:space="0"/>
            </w:tcBorders>
            <w:vAlign w:val="center"/>
          </w:tcPr>
          <w:p w14:paraId="0BFB0A6F">
            <w:pPr>
              <w:pStyle w:val="121"/>
              <w:keepNext w:val="0"/>
              <w:pageBreakBefore w:val="0"/>
              <w:widowControl/>
              <w:kinsoku/>
              <w:wordWrap/>
              <w:overflowPunct/>
              <w:topLinePunct w:val="0"/>
              <w:bidi w:val="0"/>
              <w:spacing w:beforeAutospacing="0" w:line="400" w:lineRule="exact"/>
              <w:jc w:val="left"/>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1</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报价人</w:t>
            </w:r>
            <w:r>
              <w:rPr>
                <w:rFonts w:hint="eastAsia" w:asciiTheme="minorEastAsia" w:hAnsiTheme="minorEastAsia" w:eastAsiaTheme="minorEastAsia" w:cstheme="minorEastAsia"/>
                <w:color w:val="auto"/>
                <w:kern w:val="0"/>
                <w:sz w:val="21"/>
                <w:szCs w:val="21"/>
                <w:highlight w:val="none"/>
              </w:rPr>
              <w:t>满足资格</w:t>
            </w:r>
            <w:r>
              <w:rPr>
                <w:rFonts w:hint="eastAsia" w:asciiTheme="minorEastAsia" w:hAnsiTheme="minorEastAsia" w:eastAsiaTheme="minorEastAsia" w:cstheme="minorEastAsia"/>
                <w:color w:val="auto"/>
                <w:kern w:val="0"/>
                <w:sz w:val="21"/>
                <w:szCs w:val="21"/>
                <w:highlight w:val="none"/>
                <w:lang w:val="en-US" w:eastAsia="zh-CN"/>
              </w:rPr>
              <w:t>业绩</w:t>
            </w:r>
            <w:r>
              <w:rPr>
                <w:rFonts w:hint="eastAsia" w:asciiTheme="minorEastAsia" w:hAnsiTheme="minorEastAsia" w:eastAsiaTheme="minorEastAsia" w:cstheme="minorEastAsia"/>
                <w:color w:val="auto"/>
                <w:kern w:val="0"/>
                <w:sz w:val="21"/>
                <w:szCs w:val="21"/>
                <w:highlight w:val="none"/>
              </w:rPr>
              <w:t>要求</w:t>
            </w:r>
            <w:r>
              <w:rPr>
                <w:rFonts w:hint="eastAsia" w:asciiTheme="minorEastAsia" w:hAnsiTheme="minorEastAsia" w:eastAsiaTheme="minorEastAsia" w:cstheme="minorEastAsia"/>
                <w:color w:val="auto"/>
                <w:kern w:val="0"/>
                <w:sz w:val="21"/>
                <w:szCs w:val="21"/>
                <w:highlight w:val="none"/>
                <w:lang w:val="en-US" w:eastAsia="zh-CN"/>
              </w:rPr>
              <w:t>的得3分</w:t>
            </w:r>
          </w:p>
          <w:p w14:paraId="336E2402">
            <w:pPr>
              <w:pStyle w:val="121"/>
              <w:keepNext w:val="0"/>
              <w:pageBreakBefore w:val="0"/>
              <w:widowControl/>
              <w:kinsoku/>
              <w:wordWrap/>
              <w:overflowPunct/>
              <w:topLinePunct w:val="0"/>
              <w:bidi w:val="0"/>
              <w:spacing w:beforeAutospacing="0" w:line="400" w:lineRule="exact"/>
              <w:jc w:val="lef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lang w:val="en-US" w:eastAsia="zh-CN"/>
              </w:rPr>
              <w:t>2</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在满足资格</w:t>
            </w:r>
            <w:r>
              <w:rPr>
                <w:rFonts w:hint="eastAsia" w:asciiTheme="minorEastAsia" w:hAnsiTheme="minorEastAsia" w:eastAsiaTheme="minorEastAsia" w:cstheme="minorEastAsia"/>
                <w:color w:val="auto"/>
                <w:kern w:val="0"/>
                <w:sz w:val="21"/>
                <w:szCs w:val="21"/>
                <w:highlight w:val="none"/>
                <w:lang w:val="en-US" w:eastAsia="zh-CN"/>
              </w:rPr>
              <w:t>业绩</w:t>
            </w:r>
            <w:r>
              <w:rPr>
                <w:rFonts w:hint="eastAsia" w:asciiTheme="minorEastAsia" w:hAnsiTheme="minorEastAsia" w:eastAsiaTheme="minorEastAsia" w:cstheme="minorEastAsia"/>
                <w:color w:val="auto"/>
                <w:kern w:val="0"/>
                <w:sz w:val="21"/>
                <w:szCs w:val="21"/>
                <w:highlight w:val="none"/>
              </w:rPr>
              <w:t>要求</w:t>
            </w:r>
            <w:r>
              <w:rPr>
                <w:rFonts w:hint="eastAsia" w:asciiTheme="minorEastAsia" w:hAnsiTheme="minorEastAsia" w:eastAsiaTheme="minorEastAsia" w:cstheme="minorEastAsia"/>
                <w:color w:val="auto"/>
                <w:kern w:val="0"/>
                <w:sz w:val="21"/>
                <w:szCs w:val="21"/>
                <w:highlight w:val="none"/>
                <w:lang w:val="en-US" w:eastAsia="zh-CN"/>
              </w:rPr>
              <w:t>的</w:t>
            </w:r>
            <w:r>
              <w:rPr>
                <w:rFonts w:hint="eastAsia" w:asciiTheme="minorEastAsia" w:hAnsiTheme="minorEastAsia" w:eastAsiaTheme="minorEastAsia" w:cstheme="minorEastAsia"/>
                <w:color w:val="auto"/>
                <w:kern w:val="0"/>
                <w:sz w:val="21"/>
                <w:szCs w:val="21"/>
                <w:highlight w:val="none"/>
              </w:rPr>
              <w:t>基础上，</w:t>
            </w:r>
            <w:r>
              <w:rPr>
                <w:rFonts w:hint="eastAsia" w:asciiTheme="minorEastAsia" w:hAnsiTheme="minorEastAsia" w:eastAsiaTheme="minorEastAsia" w:cstheme="minorEastAsia"/>
                <w:bCs/>
                <w:color w:val="auto"/>
                <w:sz w:val="21"/>
                <w:szCs w:val="21"/>
                <w:highlight w:val="none"/>
              </w:rPr>
              <w:t>报价人在</w:t>
            </w:r>
            <w:r>
              <w:rPr>
                <w:rFonts w:hint="eastAsia" w:asciiTheme="minorEastAsia" w:hAnsiTheme="minorEastAsia" w:eastAsiaTheme="minorEastAsia" w:cstheme="minorEastAsia"/>
                <w:color w:val="auto"/>
                <w:sz w:val="21"/>
                <w:szCs w:val="21"/>
                <w:highlight w:val="none"/>
                <w:u w:val="single"/>
                <w:lang w:val="en-US" w:eastAsia="zh-CN"/>
              </w:rPr>
              <w:t>2023</w:t>
            </w:r>
            <w:r>
              <w:rPr>
                <w:rFonts w:hint="eastAsia" w:asciiTheme="minorEastAsia" w:hAnsiTheme="minorEastAsia" w:eastAsiaTheme="minorEastAsia" w:cstheme="minorEastAsia"/>
                <w:color w:val="auto"/>
                <w:sz w:val="21"/>
                <w:szCs w:val="21"/>
                <w:highlight w:val="none"/>
                <w:lang w:val="en-US" w:eastAsia="zh-CN"/>
              </w:rPr>
              <w:t>年1月1日</w:t>
            </w:r>
            <w:r>
              <w:rPr>
                <w:rFonts w:hint="eastAsia" w:asciiTheme="minorEastAsia" w:hAnsiTheme="minorEastAsia" w:eastAsiaTheme="minorEastAsia" w:cstheme="minorEastAsia"/>
                <w:b w:val="0"/>
                <w:bCs w:val="0"/>
                <w:color w:val="auto"/>
                <w:sz w:val="21"/>
                <w:szCs w:val="21"/>
                <w:highlight w:val="none"/>
                <w:lang w:val="en-US" w:eastAsia="zh-CN"/>
              </w:rPr>
              <w:t>至竞争性比选文件发出之日</w:t>
            </w:r>
            <w:r>
              <w:rPr>
                <w:rFonts w:hint="eastAsia" w:asciiTheme="minorEastAsia" w:hAnsiTheme="minorEastAsia" w:eastAsiaTheme="minorEastAsia" w:cstheme="minorEastAsia"/>
                <w:color w:val="auto"/>
                <w:sz w:val="21"/>
                <w:szCs w:val="21"/>
                <w:highlight w:val="none"/>
              </w:rPr>
              <w:t>止</w:t>
            </w:r>
            <w:r>
              <w:rPr>
                <w:rFonts w:hint="eastAsia" w:asciiTheme="minorEastAsia" w:hAnsiTheme="minorEastAsia" w:eastAsiaTheme="minorEastAsia" w:cstheme="minorEastAsia"/>
                <w:b w:val="0"/>
                <w:bCs w:val="0"/>
                <w:color w:val="auto"/>
                <w:sz w:val="21"/>
                <w:szCs w:val="21"/>
                <w:highlight w:val="none"/>
                <w:lang w:val="en-US" w:eastAsia="zh-CN"/>
              </w:rPr>
              <w:t>（以合同签订时间为准）额外承担过一项</w:t>
            </w:r>
            <w:r>
              <w:rPr>
                <w:rFonts w:hint="eastAsia" w:asciiTheme="minorEastAsia" w:hAnsiTheme="minorEastAsia" w:eastAsiaTheme="minorEastAsia" w:cstheme="minorEastAsia"/>
                <w:color w:val="auto"/>
                <w:sz w:val="21"/>
                <w:szCs w:val="21"/>
                <w:highlight w:val="none"/>
                <w:lang w:val="en-US" w:eastAsia="zh-CN"/>
              </w:rPr>
              <w:t>合同金额不低于</w:t>
            </w:r>
            <w:r>
              <w:rPr>
                <w:rFonts w:hint="eastAsia" w:asciiTheme="minorEastAsia" w:hAnsiTheme="minorEastAsia" w:eastAsiaTheme="minorEastAsia" w:cstheme="minorEastAsia"/>
                <w:color w:val="auto"/>
                <w:sz w:val="21"/>
                <w:szCs w:val="21"/>
                <w:highlight w:val="none"/>
                <w:u w:val="single"/>
                <w:lang w:val="en-US" w:eastAsia="zh-CN"/>
              </w:rPr>
              <w:t>45</w:t>
            </w:r>
            <w:r>
              <w:rPr>
                <w:rFonts w:hint="eastAsia" w:asciiTheme="minorEastAsia" w:hAnsiTheme="minorEastAsia" w:eastAsiaTheme="minorEastAsia" w:cstheme="minorEastAsia"/>
                <w:color w:val="auto"/>
                <w:sz w:val="21"/>
                <w:szCs w:val="21"/>
                <w:highlight w:val="none"/>
                <w:lang w:val="en-US" w:eastAsia="zh-CN"/>
              </w:rPr>
              <w:t>万元的信息软件行业技术服务类建设项目业绩</w:t>
            </w:r>
            <w:r>
              <w:rPr>
                <w:rFonts w:hint="eastAsia" w:asciiTheme="minorEastAsia" w:hAnsiTheme="minorEastAsia" w:eastAsiaTheme="minorEastAsia" w:cstheme="minorEastAsia"/>
                <w:b w:val="0"/>
                <w:bCs w:val="0"/>
                <w:color w:val="auto"/>
                <w:sz w:val="21"/>
                <w:szCs w:val="21"/>
                <w:highlight w:val="none"/>
                <w:lang w:val="en-US" w:eastAsia="zh-CN"/>
              </w:rPr>
              <w:t>，</w:t>
            </w:r>
            <w:r>
              <w:rPr>
                <w:rFonts w:hint="eastAsia" w:asciiTheme="minorEastAsia" w:hAnsiTheme="minorEastAsia" w:eastAsiaTheme="minorEastAsia" w:cstheme="minorEastAsia"/>
                <w:bCs/>
                <w:color w:val="auto"/>
                <w:sz w:val="21"/>
                <w:szCs w:val="21"/>
                <w:highlight w:val="none"/>
              </w:rPr>
              <w:t>得</w:t>
            </w:r>
            <w:r>
              <w:rPr>
                <w:rFonts w:hint="eastAsia" w:asciiTheme="minorEastAsia" w:hAnsiTheme="minorEastAsia" w:eastAsiaTheme="minorEastAsia" w:cstheme="minorEastAsia"/>
                <w:bCs/>
                <w:color w:val="auto"/>
                <w:sz w:val="21"/>
                <w:szCs w:val="21"/>
                <w:highlight w:val="none"/>
                <w:lang w:val="en-US" w:eastAsia="zh-CN"/>
              </w:rPr>
              <w:t>1</w:t>
            </w:r>
            <w:r>
              <w:rPr>
                <w:rFonts w:hint="eastAsia" w:asciiTheme="minorEastAsia" w:hAnsiTheme="minorEastAsia" w:eastAsiaTheme="minorEastAsia" w:cstheme="minorEastAsia"/>
                <w:bCs/>
                <w:color w:val="auto"/>
                <w:sz w:val="21"/>
                <w:szCs w:val="21"/>
                <w:highlight w:val="none"/>
              </w:rPr>
              <w:t>分</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本项</w:t>
            </w:r>
            <w:r>
              <w:rPr>
                <w:rFonts w:hint="eastAsia" w:asciiTheme="minorEastAsia" w:hAnsiTheme="minorEastAsia" w:eastAsiaTheme="minorEastAsia" w:cstheme="minorEastAsia"/>
                <w:color w:val="auto"/>
                <w:kern w:val="0"/>
                <w:sz w:val="21"/>
                <w:szCs w:val="21"/>
                <w:highlight w:val="none"/>
                <w:shd w:val="clear" w:color="auto" w:fill="FFFFFF"/>
                <w:lang w:val="en-US" w:eastAsia="zh-CN" w:bidi="ar"/>
              </w:rPr>
              <w:t>最多得2分</w:t>
            </w:r>
            <w:r>
              <w:rPr>
                <w:rFonts w:hint="eastAsia" w:asciiTheme="minorEastAsia" w:hAnsiTheme="minorEastAsia" w:eastAsiaTheme="minorEastAsia" w:cstheme="minorEastAsia"/>
                <w:bCs/>
                <w:color w:val="auto"/>
                <w:sz w:val="21"/>
                <w:szCs w:val="21"/>
                <w:highlight w:val="none"/>
              </w:rPr>
              <w:t>。</w:t>
            </w:r>
          </w:p>
          <w:p w14:paraId="411A8B8E">
            <w:pPr>
              <w:keepNext w:val="0"/>
              <w:keepLines w:val="0"/>
              <w:pageBreakBefore w:val="0"/>
              <w:widowControl w:val="0"/>
              <w:numPr>
                <w:ilvl w:val="0"/>
                <w:numId w:val="0"/>
              </w:numPr>
              <w:kinsoku/>
              <w:wordWrap/>
              <w:overflowPunct/>
              <w:topLinePunct w:val="0"/>
              <w:autoSpaceDE/>
              <w:autoSpaceDN/>
              <w:bidi w:val="0"/>
              <w:adjustRightInd/>
              <w:snapToGrid/>
              <w:spacing w:beforeAutospacing="0" w:line="400" w:lineRule="exact"/>
              <w:ind w:left="0" w:leftChars="0" w:firstLine="422"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
                <w:bCs/>
                <w:color w:val="auto"/>
                <w:sz w:val="21"/>
                <w:szCs w:val="21"/>
                <w:highlight w:val="none"/>
                <w:lang w:val="en-US" w:eastAsia="zh-CN"/>
              </w:rPr>
              <w:t>注：提供</w:t>
            </w:r>
            <w:r>
              <w:rPr>
                <w:rFonts w:hint="eastAsia" w:asciiTheme="minorEastAsia" w:hAnsiTheme="minorEastAsia" w:eastAsiaTheme="minorEastAsia" w:cstheme="minorEastAsia"/>
                <w:b/>
                <w:bCs/>
                <w:color w:val="auto"/>
                <w:sz w:val="21"/>
                <w:szCs w:val="21"/>
                <w:highlight w:val="none"/>
              </w:rPr>
              <w:t>合同</w:t>
            </w:r>
            <w:r>
              <w:rPr>
                <w:rFonts w:hint="eastAsia" w:asciiTheme="minorEastAsia" w:hAnsiTheme="minorEastAsia" w:eastAsiaTheme="minorEastAsia" w:cstheme="minorEastAsia"/>
                <w:b/>
                <w:bCs/>
                <w:color w:val="auto"/>
                <w:sz w:val="21"/>
                <w:szCs w:val="21"/>
                <w:highlight w:val="none"/>
                <w:shd w:val="clear" w:color="auto" w:fill="FFFFFF"/>
              </w:rPr>
              <w:t>复印件</w:t>
            </w:r>
            <w:r>
              <w:rPr>
                <w:rFonts w:hint="eastAsia" w:asciiTheme="minorEastAsia" w:hAnsiTheme="minorEastAsia" w:eastAsiaTheme="minorEastAsia" w:cstheme="minorEastAsia"/>
                <w:b/>
                <w:bCs/>
                <w:color w:val="auto"/>
                <w:sz w:val="21"/>
                <w:szCs w:val="21"/>
                <w:highlight w:val="none"/>
              </w:rPr>
              <w:t>（合同需清晰反映上述业绩要求的主要内容，包括但不限于合同签订时间、合同金额及合同内容），</w:t>
            </w:r>
            <w:r>
              <w:rPr>
                <w:rFonts w:hint="eastAsia" w:asciiTheme="minorEastAsia" w:hAnsiTheme="minorEastAsia" w:eastAsiaTheme="minorEastAsia" w:cstheme="minorEastAsia"/>
                <w:b/>
                <w:bCs/>
                <w:color w:val="auto"/>
                <w:kern w:val="0"/>
                <w:sz w:val="21"/>
                <w:szCs w:val="21"/>
                <w:highlight w:val="none"/>
              </w:rPr>
              <w:t>盖</w:t>
            </w:r>
            <w:r>
              <w:rPr>
                <w:rFonts w:hint="eastAsia" w:asciiTheme="minorEastAsia" w:hAnsiTheme="minorEastAsia" w:eastAsiaTheme="minorEastAsia" w:cstheme="minorEastAsia"/>
                <w:b/>
                <w:bCs/>
                <w:color w:val="auto"/>
                <w:kern w:val="0"/>
                <w:sz w:val="21"/>
                <w:szCs w:val="21"/>
                <w:highlight w:val="none"/>
                <w:lang w:val="en-US" w:eastAsia="zh-CN"/>
              </w:rPr>
              <w:t>单位公</w:t>
            </w:r>
            <w:r>
              <w:rPr>
                <w:rFonts w:hint="eastAsia" w:asciiTheme="minorEastAsia" w:hAnsiTheme="minorEastAsia" w:eastAsiaTheme="minorEastAsia" w:cstheme="minorEastAsia"/>
                <w:b/>
                <w:bCs/>
                <w:color w:val="auto"/>
                <w:kern w:val="0"/>
                <w:sz w:val="21"/>
                <w:szCs w:val="21"/>
                <w:highlight w:val="none"/>
              </w:rPr>
              <w:t>章。若合同中无法体现上述内容的，则还需出具</w:t>
            </w:r>
            <w:r>
              <w:rPr>
                <w:rFonts w:hint="eastAsia" w:asciiTheme="minorEastAsia" w:hAnsiTheme="minorEastAsia" w:eastAsiaTheme="minorEastAsia" w:cstheme="minorEastAsia"/>
                <w:b/>
                <w:bCs/>
                <w:color w:val="auto"/>
                <w:kern w:val="0"/>
                <w:sz w:val="21"/>
                <w:szCs w:val="21"/>
                <w:highlight w:val="none"/>
                <w:lang w:val="en-US" w:eastAsia="zh-CN"/>
              </w:rPr>
              <w:t>加盖</w:t>
            </w:r>
            <w:r>
              <w:rPr>
                <w:rFonts w:hint="eastAsia" w:asciiTheme="minorEastAsia" w:hAnsiTheme="minorEastAsia" w:eastAsiaTheme="minorEastAsia" w:cstheme="minorEastAsia"/>
                <w:b/>
                <w:bCs/>
                <w:color w:val="auto"/>
                <w:kern w:val="0"/>
                <w:sz w:val="21"/>
                <w:szCs w:val="21"/>
                <w:highlight w:val="none"/>
              </w:rPr>
              <w:t>业主</w:t>
            </w:r>
            <w:r>
              <w:rPr>
                <w:rFonts w:hint="eastAsia" w:asciiTheme="minorEastAsia" w:hAnsiTheme="minorEastAsia" w:eastAsiaTheme="minorEastAsia" w:cstheme="minorEastAsia"/>
                <w:b/>
                <w:bCs/>
                <w:color w:val="auto"/>
                <w:kern w:val="0"/>
                <w:sz w:val="21"/>
                <w:szCs w:val="21"/>
                <w:highlight w:val="none"/>
                <w:lang w:val="en-US" w:eastAsia="zh-CN"/>
              </w:rPr>
              <w:t>公章的业主</w:t>
            </w:r>
            <w:r>
              <w:rPr>
                <w:rFonts w:hint="eastAsia" w:asciiTheme="minorEastAsia" w:hAnsiTheme="minorEastAsia" w:eastAsiaTheme="minorEastAsia" w:cstheme="minorEastAsia"/>
                <w:b/>
                <w:bCs/>
                <w:color w:val="auto"/>
                <w:kern w:val="0"/>
                <w:sz w:val="21"/>
                <w:szCs w:val="21"/>
                <w:highlight w:val="none"/>
              </w:rPr>
              <w:t>证明材料。</w:t>
            </w:r>
          </w:p>
        </w:tc>
      </w:tr>
      <w:tr w14:paraId="67B237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14:paraId="2D1B7625">
            <w:pPr>
              <w:keepNext w:val="0"/>
              <w:pageBreakBefore w:val="0"/>
              <w:kinsoku/>
              <w:wordWrap/>
              <w:overflowPunct/>
              <w:topLinePunct w:val="0"/>
              <w:bidi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119022EA">
            <w:pPr>
              <w:keepNext w:val="0"/>
              <w:pageBreakBefore w:val="0"/>
              <w:kinsoku/>
              <w:wordWrap/>
              <w:overflowPunct/>
              <w:topLinePunct w:val="0"/>
              <w:bidi w:val="0"/>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（3）</w:t>
            </w:r>
          </w:p>
        </w:tc>
        <w:tc>
          <w:tcPr>
            <w:tcW w:w="897" w:type="dxa"/>
            <w:tcBorders>
              <w:top w:val="single" w:color="auto" w:sz="4" w:space="0"/>
              <w:left w:val="single" w:color="auto" w:sz="4" w:space="0"/>
              <w:right w:val="single" w:color="auto" w:sz="4" w:space="0"/>
            </w:tcBorders>
            <w:vAlign w:val="center"/>
          </w:tcPr>
          <w:p w14:paraId="61982AB2">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14:paraId="25AAD7A4">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5703" w:type="dxa"/>
            <w:gridSpan w:val="2"/>
            <w:tcBorders>
              <w:top w:val="single" w:color="auto" w:sz="4" w:space="0"/>
              <w:left w:val="single" w:color="auto" w:sz="4" w:space="0"/>
              <w:right w:val="single" w:color="auto" w:sz="4" w:space="0"/>
            </w:tcBorders>
            <w:vAlign w:val="center"/>
          </w:tcPr>
          <w:p w14:paraId="261F746A">
            <w:pPr>
              <w:pStyle w:val="37"/>
              <w:keepNext w:val="0"/>
              <w:pageBreakBefore w:val="0"/>
              <w:widowControl w:val="0"/>
              <w:kinsoku/>
              <w:wordWrap/>
              <w:overflowPunct/>
              <w:topLinePunct w:val="0"/>
              <w:bidi w:val="0"/>
              <w:adjustRightInd w:val="0"/>
              <w:spacing w:before="0" w:beforeAutospacing="0" w:after="0" w:afterAutospacing="0" w:line="400" w:lineRule="exact"/>
              <w:ind w:firstLine="420" w:firstLineChars="200"/>
              <w:jc w:val="both"/>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所有通过初步评审的有效投标报价首先得基本分70分，然后与评标基准价相比较，每上浮1%扣0.5分，每下浮1%扣0.25分，至多扣10分。按插入法计算得分。以上计算取小数点后两位，第三位四舍五入。</w:t>
            </w:r>
          </w:p>
        </w:tc>
      </w:tr>
      <w:tr w14:paraId="7C492B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bottom w:val="single" w:color="auto" w:sz="4" w:space="0"/>
              <w:right w:val="single" w:color="auto" w:sz="4" w:space="0"/>
            </w:tcBorders>
            <w:vAlign w:val="center"/>
          </w:tcPr>
          <w:p w14:paraId="3AF7D78D">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
                <w:color w:val="auto"/>
                <w:kern w:val="2"/>
                <w:sz w:val="21"/>
                <w:szCs w:val="21"/>
                <w:highlight w:val="none"/>
                <w:lang w:bidi="ar"/>
              </w:rPr>
            </w:pPr>
            <w:r>
              <w:rPr>
                <w:rFonts w:hint="eastAsia"/>
                <w:color w:val="auto"/>
                <w:sz w:val="21"/>
                <w:szCs w:val="21"/>
                <w:highlight w:val="none"/>
              </w:rPr>
              <w:t>3.2</w:t>
            </w:r>
          </w:p>
        </w:tc>
        <w:tc>
          <w:tcPr>
            <w:tcW w:w="7729" w:type="dxa"/>
            <w:gridSpan w:val="4"/>
            <w:tcBorders>
              <w:top w:val="single" w:color="auto" w:sz="4" w:space="0"/>
              <w:left w:val="single" w:color="auto" w:sz="4" w:space="0"/>
              <w:bottom w:val="single" w:color="auto" w:sz="4" w:space="0"/>
            </w:tcBorders>
            <w:vAlign w:val="bottom"/>
          </w:tcPr>
          <w:p w14:paraId="51151B88">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14:paraId="31CE0C0B">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14:paraId="48B0E174">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14:paraId="44C608B7">
            <w:pPr>
              <w:keepNext w:val="0"/>
              <w:pageBreakBefore w:val="0"/>
              <w:kinsoku/>
              <w:wordWrap/>
              <w:overflowPunct/>
              <w:topLinePunct w:val="0"/>
              <w:bidi w:val="0"/>
              <w:spacing w:line="400" w:lineRule="exact"/>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14:paraId="63FBDBA4">
      <w:pPr>
        <w:rPr>
          <w:rFonts w:hint="eastAsia" w:ascii="宋体" w:hAnsi="宋体" w:cs="宋体"/>
          <w:color w:val="auto"/>
          <w:szCs w:val="21"/>
          <w:highlight w:val="none"/>
        </w:rPr>
      </w:pPr>
      <w:bookmarkStart w:id="147" w:name="_Toc6735"/>
      <w:bookmarkStart w:id="148" w:name="_Toc26037"/>
      <w:bookmarkStart w:id="149" w:name="_Toc19268"/>
      <w:r>
        <w:rPr>
          <w:rFonts w:hint="eastAsia" w:ascii="宋体" w:hAnsi="宋体" w:cs="宋体"/>
          <w:color w:val="auto"/>
          <w:szCs w:val="21"/>
          <w:highlight w:val="none"/>
        </w:rPr>
        <w:br w:type="page"/>
      </w:r>
    </w:p>
    <w:p w14:paraId="01F51BFB">
      <w:pPr>
        <w:spacing w:line="360" w:lineRule="exact"/>
        <w:ind w:firstLine="420" w:firstLineChars="200"/>
        <w:jc w:val="left"/>
        <w:outlineLvl w:val="1"/>
        <w:rPr>
          <w:rFonts w:hint="eastAsia" w:ascii="宋体" w:hAnsi="宋体" w:cs="宋体"/>
          <w:color w:val="auto"/>
          <w:szCs w:val="21"/>
          <w:highlight w:val="none"/>
        </w:rPr>
      </w:pPr>
      <w:bookmarkStart w:id="150" w:name="_Toc23579"/>
      <w:r>
        <w:rPr>
          <w:rFonts w:hint="eastAsia" w:ascii="宋体" w:hAnsi="宋体" w:cs="宋体"/>
          <w:color w:val="auto"/>
          <w:szCs w:val="21"/>
          <w:highlight w:val="none"/>
        </w:rPr>
        <w:t>1.  评标方法</w:t>
      </w:r>
      <w:bookmarkEnd w:id="147"/>
      <w:bookmarkEnd w:id="148"/>
      <w:bookmarkEnd w:id="149"/>
      <w:bookmarkEnd w:id="150"/>
    </w:p>
    <w:p w14:paraId="333F159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本次评标采用综合评估法。评标委员会对满足竞争性比选文件实质性要求的竞争性比选响应文件，按照本章规定的评分标准进行评分，并按得分由高到低顺序推荐中标候选人，或根据采购人授权直接确定中标人。综合评分相等时，以评标办法前附表约定的原则确定中标候选人顺序。</w:t>
      </w:r>
    </w:p>
    <w:p w14:paraId="162D3967">
      <w:pPr>
        <w:spacing w:line="360" w:lineRule="exact"/>
        <w:ind w:firstLine="420" w:firstLineChars="200"/>
        <w:jc w:val="left"/>
        <w:outlineLvl w:val="1"/>
        <w:rPr>
          <w:rFonts w:hint="eastAsia" w:ascii="宋体" w:hAnsi="宋体" w:cs="宋体"/>
          <w:color w:val="auto"/>
          <w:szCs w:val="21"/>
          <w:highlight w:val="none"/>
        </w:rPr>
      </w:pPr>
      <w:bookmarkStart w:id="151" w:name="_Toc31759"/>
      <w:bookmarkStart w:id="152" w:name="_Toc8753"/>
      <w:bookmarkStart w:id="153" w:name="_Toc29377"/>
      <w:bookmarkStart w:id="154" w:name="_Toc22200"/>
      <w:bookmarkStart w:id="155" w:name="_Toc1052"/>
      <w:r>
        <w:rPr>
          <w:rFonts w:hint="eastAsia" w:ascii="宋体" w:hAnsi="宋体" w:cs="宋体"/>
          <w:color w:val="auto"/>
          <w:szCs w:val="21"/>
          <w:highlight w:val="none"/>
        </w:rPr>
        <w:t>2.  评审标准</w:t>
      </w:r>
      <w:bookmarkEnd w:id="151"/>
      <w:bookmarkEnd w:id="152"/>
      <w:bookmarkEnd w:id="153"/>
      <w:bookmarkEnd w:id="154"/>
      <w:bookmarkEnd w:id="155"/>
    </w:p>
    <w:p w14:paraId="5FFFD738">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2.1  初步评审标准</w:t>
      </w:r>
    </w:p>
    <w:p w14:paraId="74F05F0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2.1.1  形式评审标准：见评标办法前附表。</w:t>
      </w:r>
    </w:p>
    <w:p w14:paraId="447A67A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2.1.2  资格评审标准：见评标办法前附表。</w:t>
      </w:r>
    </w:p>
    <w:p w14:paraId="26E7894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14:paraId="1B892156">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2.2  分值构成与评审标准</w:t>
      </w:r>
    </w:p>
    <w:p w14:paraId="76D0A5D9">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2.2.1  分值构成</w:t>
      </w:r>
    </w:p>
    <w:p w14:paraId="3D776C3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（1）技术部分：见评标办法前附表；</w:t>
      </w:r>
    </w:p>
    <w:p w14:paraId="297F79E2">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（2）商务部分：见评标办法前附表；</w:t>
      </w:r>
    </w:p>
    <w:p w14:paraId="1A73AF4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（3）投标报价：见评标办法前附表。</w:t>
      </w:r>
    </w:p>
    <w:p w14:paraId="63178736">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2.2.2  评标基准价计算</w:t>
      </w:r>
    </w:p>
    <w:p w14:paraId="18AB15B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14:paraId="766C9A97">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2.2.3  投标报价的偏差率计算</w:t>
      </w:r>
    </w:p>
    <w:p w14:paraId="3F738AE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14:paraId="4EA4265E">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2.2.4  评审标准</w:t>
      </w:r>
    </w:p>
    <w:p w14:paraId="0A60C05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14:paraId="3CBE809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14:paraId="7357542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（3）投标报价评分标准：见评标办法前附表。</w:t>
      </w:r>
    </w:p>
    <w:p w14:paraId="78434FD3">
      <w:pPr>
        <w:spacing w:line="360" w:lineRule="exact"/>
        <w:ind w:firstLine="420" w:firstLineChars="200"/>
        <w:jc w:val="left"/>
        <w:outlineLvl w:val="1"/>
        <w:rPr>
          <w:rFonts w:hint="eastAsia" w:ascii="宋体" w:hAnsi="宋体" w:cs="宋体"/>
          <w:color w:val="auto"/>
          <w:szCs w:val="21"/>
          <w:highlight w:val="none"/>
        </w:rPr>
      </w:pPr>
      <w:bookmarkStart w:id="156" w:name="_Toc10650"/>
      <w:bookmarkStart w:id="157" w:name="_Toc5245"/>
      <w:bookmarkStart w:id="158" w:name="_Toc8345"/>
      <w:bookmarkStart w:id="159" w:name="_Toc11564"/>
      <w:bookmarkStart w:id="160" w:name="_Toc1584"/>
      <w:r>
        <w:rPr>
          <w:rFonts w:hint="eastAsia" w:ascii="宋体" w:hAnsi="宋体" w:cs="宋体"/>
          <w:color w:val="auto"/>
          <w:szCs w:val="21"/>
          <w:highlight w:val="none"/>
        </w:rPr>
        <w:t>3.  评标程序</w:t>
      </w:r>
      <w:bookmarkEnd w:id="156"/>
      <w:bookmarkEnd w:id="157"/>
      <w:bookmarkEnd w:id="158"/>
      <w:bookmarkEnd w:id="159"/>
      <w:bookmarkEnd w:id="160"/>
    </w:p>
    <w:p w14:paraId="495A49C3">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3.1  初步评审</w:t>
      </w:r>
    </w:p>
    <w:p w14:paraId="27CC9E4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 2.1 款规定的标准对竞争性比选响应文件进行初步评审。有一项不符合评审标准的，作否决投标处理。（适用于未进行资格预审的）</w:t>
      </w:r>
    </w:p>
    <w:p w14:paraId="6FE0B48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竞争性比选响应文件进行初步评审。有一项不符合评审标准的，作否决投标处理。当报价人资格预审申请文件的内容发生重大变化时，评标委员会依据本章第2.1.1项规定的标准对其更新资料进行评审。（适用于已进行资格预审的）</w:t>
      </w:r>
    </w:p>
    <w:p w14:paraId="1A7980DF">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3.1.2  报价人有以下情形之一的，其投标作否决投标处理：</w:t>
      </w:r>
    </w:p>
    <w:p w14:paraId="4251B3EB">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（1）竞争性比选响应文件没有对竞争性比选文件的实质性要求和条件作出响应，或者对竞争性比选文件的偏差超出竞争性比选文件规定的偏差范围或最高项数；</w:t>
      </w:r>
    </w:p>
    <w:p w14:paraId="53700E1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14:paraId="0CD992C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11DF960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投标报价有算术错误及其他错误的，评标委员会按以下原则要求报价人对投标报价进行修正，并要求报价人书面澄清确认。报价人拒不澄清确认的，评标委员会应当否决其投标：</w:t>
      </w:r>
    </w:p>
    <w:p w14:paraId="498B994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（1）竞争性比选响应文件中的大写金额与小写金额不一致的，以大写金额为准；</w:t>
      </w:r>
    </w:p>
    <w:p w14:paraId="0B8439F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14:paraId="6AB0BEA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14:paraId="198DF0AC">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14:paraId="7556A337">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3.2  详细评审</w:t>
      </w:r>
    </w:p>
    <w:p w14:paraId="17C05FAE">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14:paraId="4A2362DD">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14:paraId="4A948B2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14:paraId="3FAB535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（3）按本章第 2.2.4（3）目规定的评审因素和分值对投标报价计算出得分 C；</w:t>
      </w:r>
    </w:p>
    <w:p w14:paraId="2AA8702B">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14:paraId="1AE3F35F">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3.2.3  报价人得分=A+B+C。</w:t>
      </w:r>
    </w:p>
    <w:p w14:paraId="35FC3D82">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3.3  竞争性比选响应文件的澄清</w:t>
      </w:r>
    </w:p>
    <w:p w14:paraId="28D06E55">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3.3.1  在评标过程中，评标委员会可以书面形式要求报价人对所提交竞争性比选响应文件中含义不明确、对同类问题表述不一致或者有明显文字和计算错误的内容作必要的澄清、说明或补正。澄清、说明或补正应以书面方式进行。评标委员会不接受报价人主动提出的澄清、说明或补正。</w:t>
      </w:r>
    </w:p>
    <w:p w14:paraId="5F257F01">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3.3.2  澄清、说明或补正不得超出竞争性比选响应文件的范围且不得改变竞争性比选响应文件的实质性内容，并构成竞争性比选响应文件的组成部分。</w:t>
      </w:r>
    </w:p>
    <w:p w14:paraId="3C86382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3.3.3  评标委员会对报价人提交的澄清、说明或补正有疑问的，可以要求报价人进一步澄清、说明或补正，直至满足评标委员会的要求。</w:t>
      </w:r>
    </w:p>
    <w:p w14:paraId="04262F5B">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3.4  评标结果</w:t>
      </w:r>
    </w:p>
    <w:p w14:paraId="47F3661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3.4.1  除第二章“报价人须知”前附表授权直接确定中标人外，评标委员会按照得分由高到低的顺序推荐2名中标候选人，并标明排序。</w:t>
      </w:r>
    </w:p>
    <w:p w14:paraId="5FA04464">
      <w:pPr>
        <w:ind w:firstLine="420" w:firstLineChars="200"/>
        <w:rPr>
          <w:rStyle w:val="83"/>
          <w:color w:val="auto"/>
          <w:highlight w:val="none"/>
        </w:rPr>
      </w:pPr>
      <w:r>
        <w:rPr>
          <w:rFonts w:hint="eastAsia" w:ascii="宋体" w:hAnsi="宋体" w:cs="宋体"/>
          <w:color w:val="auto"/>
          <w:szCs w:val="21"/>
          <w:highlight w:val="none"/>
        </w:rPr>
        <w:t>3.4.2  评标委员会完成评标后，应当向采购人提交书面评标报告和中标候选人名单。</w:t>
      </w:r>
    </w:p>
    <w:p w14:paraId="226C8779">
      <w:pPr>
        <w:rPr>
          <w:rStyle w:val="83"/>
          <w:color w:val="auto"/>
          <w:highlight w:val="none"/>
        </w:rPr>
      </w:pPr>
      <w:r>
        <w:rPr>
          <w:rStyle w:val="83"/>
          <w:rFonts w:hint="eastAsia"/>
          <w:color w:val="auto"/>
          <w:highlight w:val="none"/>
        </w:rPr>
        <w:br w:type="page"/>
      </w:r>
    </w:p>
    <w:p w14:paraId="3895E9F3">
      <w:pPr>
        <w:pStyle w:val="2"/>
        <w:spacing w:before="0" w:after="0" w:line="360" w:lineRule="auto"/>
        <w:jc w:val="center"/>
        <w:rPr>
          <w:rFonts w:hint="eastAsia" w:ascii="宋体" w:hAnsi="宋体" w:cs="宋体"/>
          <w:color w:val="auto"/>
          <w:highlight w:val="none"/>
        </w:rPr>
      </w:pPr>
      <w:bookmarkStart w:id="161" w:name="_Toc144974854"/>
      <w:bookmarkStart w:id="162" w:name="_Toc247085870"/>
      <w:bookmarkStart w:id="163" w:name="_Toc152042574"/>
      <w:bookmarkStart w:id="164" w:name="_Toc514858707"/>
      <w:bookmarkStart w:id="165" w:name="_Toc513633964"/>
      <w:bookmarkStart w:id="166" w:name="_Toc246996353"/>
      <w:bookmarkStart w:id="167" w:name="_Toc179632804"/>
      <w:bookmarkStart w:id="168" w:name="_Toc246997096"/>
      <w:bookmarkStart w:id="169" w:name="_Toc503951043"/>
      <w:bookmarkStart w:id="170" w:name="_Toc2000411"/>
      <w:bookmarkStart w:id="171" w:name="_Toc447827049"/>
      <w:bookmarkStart w:id="172" w:name="_Toc152045785"/>
      <w:bookmarkStart w:id="173" w:name="_Toc23916"/>
      <w:bookmarkStart w:id="174" w:name="_Toc15010"/>
      <w:bookmarkStart w:id="175" w:name="_Toc179632806"/>
      <w:bookmarkStart w:id="176" w:name="_Toc152042575"/>
      <w:bookmarkStart w:id="177" w:name="_Toc152045786"/>
      <w:bookmarkStart w:id="178" w:name="_Toc246997097"/>
      <w:bookmarkStart w:id="179" w:name="_Toc144974855"/>
      <w:bookmarkStart w:id="180" w:name="_Toc246996354"/>
      <w:bookmarkStart w:id="181" w:name="_Toc247085872"/>
      <w:r>
        <w:rPr>
          <w:rFonts w:hint="eastAsia" w:ascii="宋体" w:hAnsi="宋体" w:cs="宋体"/>
          <w:color w:val="auto"/>
          <w:highlight w:val="none"/>
        </w:rPr>
        <w:t xml:space="preserve">第四章  </w:t>
      </w:r>
      <w:bookmarkEnd w:id="161"/>
      <w:bookmarkEnd w:id="162"/>
      <w:bookmarkEnd w:id="163"/>
      <w:bookmarkEnd w:id="164"/>
      <w:bookmarkEnd w:id="165"/>
      <w:bookmarkEnd w:id="166"/>
      <w:bookmarkEnd w:id="167"/>
      <w:bookmarkEnd w:id="168"/>
      <w:bookmarkEnd w:id="169"/>
      <w:bookmarkEnd w:id="170"/>
      <w:bookmarkEnd w:id="171"/>
      <w:bookmarkEnd w:id="172"/>
      <w:r>
        <w:rPr>
          <w:rFonts w:hint="eastAsia" w:ascii="宋体" w:hAnsi="宋体" w:cs="宋体"/>
          <w:color w:val="auto"/>
          <w:highlight w:val="none"/>
        </w:rPr>
        <w:t>服务要求</w:t>
      </w:r>
      <w:bookmarkEnd w:id="173"/>
      <w:bookmarkEnd w:id="174"/>
    </w:p>
    <w:bookmarkEnd w:id="175"/>
    <w:bookmarkEnd w:id="176"/>
    <w:bookmarkEnd w:id="177"/>
    <w:bookmarkEnd w:id="178"/>
    <w:bookmarkEnd w:id="179"/>
    <w:bookmarkEnd w:id="180"/>
    <w:bookmarkEnd w:id="181"/>
    <w:p w14:paraId="43D810A0">
      <w:pPr>
        <w:widowControl/>
        <w:numPr>
          <w:ilvl w:val="0"/>
          <w:numId w:val="4"/>
        </w:numPr>
        <w:jc w:val="left"/>
        <w:rPr>
          <w:rStyle w:val="46"/>
          <w:rFonts w:hint="eastAsia" w:ascii="宋体" w:hAnsi="宋体" w:eastAsia="宋体" w:cs="宋体"/>
          <w:color w:val="auto"/>
          <w:kern w:val="0"/>
          <w:sz w:val="21"/>
          <w:szCs w:val="21"/>
          <w:highlight w:val="none"/>
          <w:lang w:val="en-US" w:eastAsia="zh-CN" w:bidi="ar"/>
        </w:rPr>
      </w:pPr>
      <w:bookmarkStart w:id="182" w:name="_Toc2000412"/>
      <w:bookmarkStart w:id="183" w:name="_Toc514430114"/>
      <w:bookmarkStart w:id="184" w:name="_Toc514858708"/>
      <w:bookmarkStart w:id="185" w:name="_Toc179632807"/>
      <w:bookmarkStart w:id="186" w:name="_Toc152042576"/>
      <w:bookmarkStart w:id="187" w:name="_Toc247085873"/>
      <w:bookmarkStart w:id="188" w:name="_Toc246996355"/>
      <w:bookmarkStart w:id="189" w:name="_Toc246997098"/>
      <w:bookmarkStart w:id="190" w:name="_Toc507320039"/>
      <w:bookmarkStart w:id="191" w:name="_Toc144974856"/>
      <w:bookmarkStart w:id="192" w:name="_Toc152045787"/>
      <w:r>
        <w:rPr>
          <w:rStyle w:val="46"/>
          <w:rFonts w:hint="eastAsia" w:ascii="宋体" w:hAnsi="宋体" w:eastAsia="宋体" w:cs="宋体"/>
          <w:color w:val="auto"/>
          <w:kern w:val="0"/>
          <w:sz w:val="21"/>
          <w:szCs w:val="21"/>
          <w:highlight w:val="none"/>
          <w:lang w:val="en-US" w:eastAsia="zh-CN" w:bidi="ar"/>
        </w:rPr>
        <w:t>采购摘要</w:t>
      </w:r>
    </w:p>
    <w:p w14:paraId="4662D0C6">
      <w:pPr>
        <w:widowControl/>
        <w:numPr>
          <w:ilvl w:val="-1"/>
          <w:numId w:val="0"/>
        </w:numPr>
        <w:kinsoku w:val="0"/>
        <w:autoSpaceDE w:val="0"/>
        <w:autoSpaceDN w:val="0"/>
        <w:adjustRightInd w:val="0"/>
        <w:snapToGrid w:val="0"/>
        <w:ind w:firstLine="420" w:firstLineChars="200"/>
        <w:jc w:val="left"/>
        <w:textAlignment w:val="baseline"/>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 w:val="21"/>
          <w:szCs w:val="21"/>
          <w:highlight w:val="none"/>
          <w:lang w:val="en-US" w:eastAsia="zh-CN"/>
        </w:rPr>
        <w:t>项目面向智慧高速道路监控场景，在既有数据平台和基础模型条件上完成数据标注能力增强、标注数据检索和大模型二次判断精度优化，支撑事件视频的环境概括、过程回溯描述和风险研判等业务使用，形成可部署、可验证、可维护、可继续迭代的研发成果。</w:t>
      </w:r>
    </w:p>
    <w:p w14:paraId="71FFB938">
      <w:pPr>
        <w:keepNext w:val="0"/>
        <w:keepLines w:val="0"/>
        <w:pageBreakBefore w:val="0"/>
        <w:widowControl/>
        <w:numPr>
          <w:ilvl w:val="0"/>
          <w:numId w:val="4"/>
        </w:numPr>
        <w:kinsoku/>
        <w:wordWrap/>
        <w:overflowPunct/>
        <w:topLinePunct w:val="0"/>
        <w:autoSpaceDE/>
        <w:autoSpaceDN/>
        <w:bidi w:val="0"/>
        <w:adjustRightInd/>
        <w:snapToGrid/>
        <w:spacing w:line="240" w:lineRule="auto"/>
        <w:ind w:left="0" w:firstLine="0"/>
        <w:jc w:val="left"/>
        <w:textAlignment w:val="auto"/>
        <w:outlineLvl w:val="9"/>
        <w:rPr>
          <w:rStyle w:val="46"/>
          <w:rFonts w:hint="eastAsia" w:ascii="宋体" w:hAnsi="宋体" w:eastAsia="宋体" w:cs="宋体"/>
          <w:color w:val="auto"/>
          <w:kern w:val="0"/>
          <w:sz w:val="21"/>
          <w:szCs w:val="21"/>
          <w:highlight w:val="none"/>
          <w:lang w:bidi="ar"/>
        </w:rPr>
      </w:pPr>
      <w:bookmarkStart w:id="193" w:name="heading_1"/>
      <w:r>
        <w:rPr>
          <w:rStyle w:val="46"/>
          <w:rFonts w:hint="eastAsia" w:ascii="宋体" w:hAnsi="宋体" w:eastAsia="宋体" w:cs="宋体"/>
          <w:color w:val="auto"/>
          <w:kern w:val="0"/>
          <w:sz w:val="21"/>
          <w:szCs w:val="21"/>
          <w:highlight w:val="none"/>
          <w:lang w:bidi="ar"/>
        </w:rPr>
        <w:t>采购服务内容与里程碑划分</w:t>
      </w:r>
      <w:bookmarkEnd w:id="193"/>
    </w:p>
    <w:p w14:paraId="0FD8C126">
      <w:pPr>
        <w:widowControl/>
        <w:numPr>
          <w:ilvl w:val="0"/>
          <w:numId w:val="5"/>
        </w:numPr>
        <w:kinsoku w:val="0"/>
        <w:autoSpaceDE w:val="0"/>
        <w:autoSpaceDN w:val="0"/>
        <w:adjustRightInd w:val="0"/>
        <w:snapToGrid w:val="0"/>
        <w:ind w:firstLine="420" w:firstLineChars="200"/>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采购服务内容</w:t>
      </w:r>
      <w:r>
        <w:rPr>
          <w:rFonts w:hint="eastAsia" w:ascii="宋体" w:hAnsi="宋体" w:eastAsia="宋体" w:cs="宋体"/>
          <w:color w:val="auto"/>
          <w:sz w:val="21"/>
          <w:szCs w:val="21"/>
          <w:highlight w:val="none"/>
          <w:lang w:val="en-US" w:eastAsia="zh-CN"/>
        </w:rPr>
        <w:t>清单</w:t>
      </w:r>
    </w:p>
    <w:tbl>
      <w:tblPr>
        <w:tblStyle w:val="43"/>
        <w:tblW w:w="830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3"/>
        <w:gridCol w:w="1286"/>
        <w:gridCol w:w="1314"/>
        <w:gridCol w:w="3894"/>
        <w:gridCol w:w="660"/>
        <w:gridCol w:w="715"/>
      </w:tblGrid>
      <w:tr w14:paraId="6DE5E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1DAFB8">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序号</w:t>
            </w:r>
          </w:p>
        </w:tc>
        <w:tc>
          <w:tcPr>
            <w:tcW w:w="12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CEF4D1">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一级模块</w:t>
            </w:r>
          </w:p>
        </w:tc>
        <w:tc>
          <w:tcPr>
            <w:tcW w:w="13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61FCD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二级模块</w:t>
            </w:r>
          </w:p>
        </w:tc>
        <w:tc>
          <w:tcPr>
            <w:tcW w:w="3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326DDB">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功能描述</w:t>
            </w: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BF7A2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23F90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r>
      <w:tr w14:paraId="7D7CB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A6E27">
            <w:pPr>
              <w:jc w:val="center"/>
              <w:rPr>
                <w:rFonts w:hint="eastAsia" w:ascii="宋体" w:hAnsi="宋体" w:eastAsia="宋体" w:cs="宋体"/>
                <w:b/>
                <w:bCs/>
                <w:i w:val="0"/>
                <w:iCs w:val="0"/>
                <w:color w:val="auto"/>
                <w:sz w:val="20"/>
                <w:szCs w:val="20"/>
                <w:highlight w:val="none"/>
                <w:u w:val="none"/>
              </w:rPr>
            </w:pP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D30C7">
            <w:pPr>
              <w:jc w:val="center"/>
              <w:rPr>
                <w:rFonts w:hint="eastAsia" w:ascii="宋体" w:hAnsi="宋体" w:eastAsia="宋体" w:cs="宋体"/>
                <w:b/>
                <w:bCs/>
                <w:i w:val="0"/>
                <w:iCs w:val="0"/>
                <w:color w:val="auto"/>
                <w:sz w:val="20"/>
                <w:szCs w:val="20"/>
                <w:highlight w:val="none"/>
                <w:u w:val="none"/>
              </w:rPr>
            </w:pPr>
          </w:p>
        </w:tc>
        <w:tc>
          <w:tcPr>
            <w:tcW w:w="13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88A62">
            <w:pPr>
              <w:jc w:val="center"/>
              <w:rPr>
                <w:rFonts w:hint="eastAsia" w:ascii="宋体" w:hAnsi="宋体" w:eastAsia="宋体" w:cs="宋体"/>
                <w:b/>
                <w:bCs/>
                <w:i w:val="0"/>
                <w:iCs w:val="0"/>
                <w:color w:val="auto"/>
                <w:sz w:val="20"/>
                <w:szCs w:val="20"/>
                <w:highlight w:val="none"/>
                <w:u w:val="none"/>
              </w:rPr>
            </w:pPr>
          </w:p>
        </w:tc>
        <w:tc>
          <w:tcPr>
            <w:tcW w:w="3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B7A58">
            <w:pPr>
              <w:jc w:val="center"/>
              <w:rPr>
                <w:rFonts w:hint="eastAsia" w:ascii="宋体" w:hAnsi="宋体" w:eastAsia="宋体" w:cs="宋体"/>
                <w:b/>
                <w:bCs/>
                <w:i w:val="0"/>
                <w:iCs w:val="0"/>
                <w:color w:val="auto"/>
                <w:sz w:val="20"/>
                <w:szCs w:val="20"/>
                <w:highlight w:val="none"/>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6A8E2">
            <w:pPr>
              <w:jc w:val="center"/>
              <w:rPr>
                <w:rFonts w:hint="eastAsia" w:ascii="宋体" w:hAnsi="宋体" w:eastAsia="宋体" w:cs="宋体"/>
                <w:b/>
                <w:bCs/>
                <w:i w:val="0"/>
                <w:iCs w:val="0"/>
                <w:color w:val="auto"/>
                <w:sz w:val="20"/>
                <w:szCs w:val="20"/>
                <w:highlight w:val="none"/>
                <w:u w:val="none"/>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F97AD">
            <w:pPr>
              <w:jc w:val="center"/>
              <w:rPr>
                <w:rFonts w:hint="eastAsia" w:ascii="宋体" w:hAnsi="宋体" w:eastAsia="宋体" w:cs="宋体"/>
                <w:b/>
                <w:bCs/>
                <w:i w:val="0"/>
                <w:iCs w:val="0"/>
                <w:color w:val="auto"/>
                <w:sz w:val="20"/>
                <w:szCs w:val="20"/>
                <w:highlight w:val="none"/>
                <w:u w:val="none"/>
              </w:rPr>
            </w:pPr>
          </w:p>
        </w:tc>
      </w:tr>
      <w:tr w14:paraId="4C6BB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433" w:type="dxa"/>
            <w:vMerge w:val="restart"/>
            <w:tcBorders>
              <w:top w:val="single" w:color="000000" w:sz="4" w:space="0"/>
              <w:left w:val="single" w:color="000000" w:sz="4" w:space="0"/>
              <w:right w:val="single" w:color="000000" w:sz="4" w:space="0"/>
            </w:tcBorders>
            <w:shd w:val="clear" w:color="auto" w:fill="auto"/>
            <w:vAlign w:val="center"/>
          </w:tcPr>
          <w:p w14:paraId="00E597B4">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p>
          <w:p w14:paraId="7BA89DD0">
            <w:pPr>
              <w:keepNext w:val="0"/>
              <w:keepLines w:val="0"/>
              <w:widowControl/>
              <w:suppressLineNumbers w:val="0"/>
              <w:jc w:val="center"/>
              <w:textAlignment w:val="center"/>
              <w:rPr>
                <w:rFonts w:hint="default" w:ascii="宋体" w:hAnsi="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286" w:type="dxa"/>
            <w:vMerge w:val="restart"/>
            <w:tcBorders>
              <w:top w:val="single" w:color="000000" w:sz="4" w:space="0"/>
              <w:left w:val="single" w:color="000000" w:sz="4" w:space="0"/>
              <w:right w:val="single" w:color="000000" w:sz="4" w:space="0"/>
            </w:tcBorders>
            <w:shd w:val="clear" w:color="auto" w:fill="auto"/>
            <w:vAlign w:val="center"/>
          </w:tcPr>
          <w:p w14:paraId="11923D9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0"/>
                <w:szCs w:val="20"/>
                <w:highlight w:val="none"/>
                <w:u w:val="none"/>
                <w:lang w:val="en-US" w:eastAsia="zh-CN" w:bidi="ar"/>
              </w:rPr>
              <w:t>数据标注及预标注功能开发</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D818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车道线AI预标注</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3AB98">
            <w:pPr>
              <w:keepNext w:val="0"/>
              <w:keepLines w:val="0"/>
              <w:widowControl/>
              <w:suppressLineNumbers w:val="0"/>
              <w:ind w:firstLine="400" w:firstLineChars="200"/>
              <w:jc w:val="both"/>
              <w:textAlignment w:val="center"/>
              <w:rPr>
                <w:rFonts w:hint="eastAsia" w:ascii="宋体" w:hAnsi="宋体" w:eastAsia="宋体" w:cs="宋体"/>
                <w:b/>
                <w:bCs/>
                <w:i w:val="0"/>
                <w:iCs w:val="0"/>
                <w:color w:val="auto"/>
                <w:sz w:val="20"/>
                <w:szCs w:val="20"/>
                <w:highlight w:val="none"/>
                <w:u w:val="none"/>
              </w:rPr>
            </w:pPr>
            <w:r>
              <w:rPr>
                <w:rFonts w:hint="default" w:ascii="宋体" w:hAnsi="宋体" w:eastAsia="宋体" w:cs="宋体"/>
                <w:i w:val="0"/>
                <w:iCs w:val="0"/>
                <w:color w:val="auto"/>
                <w:kern w:val="0"/>
                <w:sz w:val="20"/>
                <w:szCs w:val="20"/>
                <w:highlight w:val="none"/>
                <w:u w:val="none"/>
                <w:lang w:val="en-US" w:eastAsia="zh-CN" w:bidi="ar"/>
              </w:rPr>
              <w:t>在数据平台增加道路标线人工和自动预标注功能，针对高速固定摄像头图片识别车道线，并输出连续折线关键点结果，辅助人工标注，提高标注效率。</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11FA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46942">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DE62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433" w:type="dxa"/>
            <w:vMerge w:val="continue"/>
            <w:tcBorders>
              <w:left w:val="single" w:color="000000" w:sz="4" w:space="0"/>
              <w:right w:val="single" w:color="000000" w:sz="4" w:space="0"/>
            </w:tcBorders>
            <w:shd w:val="clear" w:color="auto" w:fill="auto"/>
            <w:vAlign w:val="center"/>
          </w:tcPr>
          <w:p w14:paraId="2FFBDC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p>
        </w:tc>
        <w:tc>
          <w:tcPr>
            <w:tcW w:w="1286" w:type="dxa"/>
            <w:vMerge w:val="continue"/>
            <w:tcBorders>
              <w:left w:val="single" w:color="000000" w:sz="4" w:space="0"/>
              <w:right w:val="single" w:color="000000" w:sz="4" w:space="0"/>
            </w:tcBorders>
            <w:shd w:val="clear" w:color="auto" w:fill="auto"/>
            <w:vAlign w:val="center"/>
          </w:tcPr>
          <w:p w14:paraId="6918FB8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3546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伪3D框预标注</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74412">
            <w:pPr>
              <w:keepNext w:val="0"/>
              <w:keepLines w:val="0"/>
              <w:widowControl/>
              <w:suppressLineNumbers w:val="0"/>
              <w:ind w:firstLine="400" w:firstLineChars="200"/>
              <w:jc w:val="both"/>
              <w:textAlignment w:val="center"/>
              <w:rPr>
                <w:rFonts w:hint="eastAsia"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针对道路监控图像，实现车辆、行人、非机动车等道路目标的伪三维人工标注及调整。</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05E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D82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1</w:t>
            </w:r>
          </w:p>
        </w:tc>
      </w:tr>
      <w:tr w14:paraId="65468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433" w:type="dxa"/>
            <w:vMerge w:val="continue"/>
            <w:tcBorders>
              <w:left w:val="single" w:color="000000" w:sz="4" w:space="0"/>
              <w:right w:val="single" w:color="000000" w:sz="4" w:space="0"/>
            </w:tcBorders>
            <w:shd w:val="clear" w:color="auto" w:fill="auto"/>
            <w:vAlign w:val="center"/>
          </w:tcPr>
          <w:p w14:paraId="74DBB8DB">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p>
        </w:tc>
        <w:tc>
          <w:tcPr>
            <w:tcW w:w="1286" w:type="dxa"/>
            <w:vMerge w:val="continue"/>
            <w:tcBorders>
              <w:left w:val="single" w:color="000000" w:sz="4" w:space="0"/>
              <w:right w:val="single" w:color="000000" w:sz="4" w:space="0"/>
            </w:tcBorders>
            <w:shd w:val="clear" w:color="auto" w:fill="auto"/>
            <w:vAlign w:val="center"/>
          </w:tcPr>
          <w:p w14:paraId="734A47B5">
            <w:pPr>
              <w:keepNext w:val="0"/>
              <w:keepLines w:val="0"/>
              <w:widowControl/>
              <w:suppressLineNumbers w:val="0"/>
              <w:jc w:val="both"/>
              <w:textAlignment w:val="center"/>
              <w:rPr>
                <w:rFonts w:hint="eastAsia" w:ascii="宋体" w:hAnsi="宋体" w:eastAsia="宋体" w:cs="宋体"/>
                <w:i w:val="0"/>
                <w:iCs w:val="0"/>
                <w:color w:val="auto"/>
                <w:kern w:val="0"/>
                <w:sz w:val="20"/>
                <w:szCs w:val="20"/>
                <w:highlight w:val="none"/>
                <w:u w:val="none"/>
                <w:lang w:val="en-US" w:eastAsia="zh-CN" w:bidi="ar"/>
              </w:rPr>
              <w:pPrChange w:id="0" w:author="Rhett" w:date="2026-08-18T12:16:47Z">
                <w:pPr>
                  <w:keepNext w:val="0"/>
                  <w:keepLines w:val="0"/>
                  <w:widowControl/>
                  <w:suppressLineNumbers w:val="0"/>
                  <w:jc w:val="center"/>
                  <w:textAlignment w:val="center"/>
                </w:pPr>
              </w:pPrChange>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3741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自定义标注</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40BA4">
            <w:pPr>
              <w:keepNext w:val="0"/>
              <w:keepLines w:val="0"/>
              <w:widowControl/>
              <w:suppressLineNumbers w:val="0"/>
              <w:ind w:firstLine="400" w:firstLineChars="200"/>
              <w:jc w:val="both"/>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在数据平台上增加</w:t>
            </w:r>
            <w:r>
              <w:rPr>
                <w:rFonts w:hint="eastAsia" w:ascii="宋体" w:hAnsi="宋体" w:eastAsia="宋体" w:cs="宋体"/>
                <w:i w:val="0"/>
                <w:iCs w:val="0"/>
                <w:color w:val="auto"/>
                <w:kern w:val="0"/>
                <w:sz w:val="20"/>
                <w:szCs w:val="20"/>
                <w:highlight w:val="none"/>
                <w:u w:val="none"/>
                <w:lang w:val="en-US" w:eastAsia="zh-CN" w:bidi="ar"/>
              </w:rPr>
              <w:t>可自定义的问卷式标注</w:t>
            </w:r>
            <w:r>
              <w:rPr>
                <w:rFonts w:hint="default" w:ascii="宋体" w:hAnsi="宋体" w:eastAsia="宋体" w:cs="宋体"/>
                <w:i w:val="0"/>
                <w:iCs w:val="0"/>
                <w:color w:val="auto"/>
                <w:kern w:val="0"/>
                <w:sz w:val="20"/>
                <w:szCs w:val="20"/>
                <w:highlight w:val="none"/>
                <w:u w:val="none"/>
                <w:lang w:val="en-US" w:eastAsia="zh-CN" w:bidi="ar"/>
              </w:rPr>
              <w:t>功能，</w:t>
            </w:r>
            <w:r>
              <w:rPr>
                <w:rFonts w:hint="eastAsia" w:ascii="宋体" w:hAnsi="宋体" w:eastAsia="宋体" w:cs="宋体"/>
                <w:i w:val="0"/>
                <w:iCs w:val="0"/>
                <w:color w:val="auto"/>
                <w:kern w:val="0"/>
                <w:sz w:val="20"/>
                <w:szCs w:val="20"/>
                <w:highlight w:val="none"/>
                <w:u w:val="none"/>
                <w:lang w:val="en-US" w:eastAsia="zh-CN" w:bidi="ar"/>
              </w:rPr>
              <w:t>支持</w:t>
            </w:r>
            <w:r>
              <w:rPr>
                <w:rFonts w:hint="default" w:ascii="宋体" w:hAnsi="宋体" w:eastAsia="宋体" w:cs="宋体"/>
                <w:i w:val="0"/>
                <w:iCs w:val="0"/>
                <w:color w:val="auto"/>
                <w:kern w:val="0"/>
                <w:sz w:val="20"/>
                <w:szCs w:val="20"/>
                <w:highlight w:val="none"/>
                <w:u w:val="none"/>
                <w:lang w:val="en-US" w:eastAsia="zh-CN" w:bidi="ar"/>
              </w:rPr>
              <w:t>对已经对齐过的视频</w:t>
            </w:r>
            <w:r>
              <w:rPr>
                <w:rFonts w:hint="eastAsia" w:ascii="宋体" w:hAnsi="宋体" w:eastAsia="宋体" w:cs="宋体"/>
                <w:i w:val="0"/>
                <w:iCs w:val="0"/>
                <w:color w:val="auto"/>
                <w:kern w:val="0"/>
                <w:sz w:val="20"/>
                <w:szCs w:val="20"/>
                <w:highlight w:val="none"/>
                <w:u w:val="none"/>
                <w:lang w:val="en-US" w:eastAsia="zh-CN" w:bidi="ar"/>
              </w:rPr>
              <w:t>、音频、图片、文本等数据</w:t>
            </w:r>
            <w:r>
              <w:rPr>
                <w:rFonts w:hint="default" w:ascii="宋体" w:hAnsi="宋体" w:eastAsia="宋体" w:cs="宋体"/>
                <w:i w:val="0"/>
                <w:iCs w:val="0"/>
                <w:color w:val="auto"/>
                <w:kern w:val="0"/>
                <w:sz w:val="20"/>
                <w:szCs w:val="20"/>
                <w:highlight w:val="none"/>
                <w:u w:val="none"/>
                <w:lang w:val="en-US" w:eastAsia="zh-CN" w:bidi="ar"/>
              </w:rPr>
              <w:t>以</w:t>
            </w:r>
            <w:r>
              <w:rPr>
                <w:rFonts w:hint="eastAsia" w:ascii="宋体" w:hAnsi="宋体" w:eastAsia="宋体" w:cs="宋体"/>
                <w:i w:val="0"/>
                <w:iCs w:val="0"/>
                <w:color w:val="auto"/>
                <w:kern w:val="0"/>
                <w:sz w:val="20"/>
                <w:szCs w:val="20"/>
                <w:highlight w:val="none"/>
                <w:u w:val="none"/>
                <w:lang w:val="en-US" w:eastAsia="zh-CN" w:bidi="ar"/>
              </w:rPr>
              <w:t>文本框、勾选、下拉框等方式</w:t>
            </w:r>
            <w:r>
              <w:rPr>
                <w:rFonts w:hint="default" w:ascii="宋体" w:hAnsi="宋体" w:eastAsia="宋体" w:cs="宋体"/>
                <w:i w:val="0"/>
                <w:iCs w:val="0"/>
                <w:color w:val="auto"/>
                <w:kern w:val="0"/>
                <w:sz w:val="20"/>
                <w:szCs w:val="20"/>
                <w:highlight w:val="none"/>
                <w:u w:val="none"/>
                <w:lang w:val="en-US" w:eastAsia="zh-CN" w:bidi="ar"/>
              </w:rPr>
              <w:t>进行</w:t>
            </w:r>
            <w:r>
              <w:rPr>
                <w:rFonts w:hint="eastAsia" w:ascii="宋体" w:hAnsi="宋体" w:eastAsia="宋体" w:cs="宋体"/>
                <w:i w:val="0"/>
                <w:iCs w:val="0"/>
                <w:color w:val="auto"/>
                <w:kern w:val="0"/>
                <w:sz w:val="20"/>
                <w:szCs w:val="20"/>
                <w:highlight w:val="none"/>
                <w:u w:val="none"/>
                <w:lang w:val="en-US" w:eastAsia="zh-CN" w:bidi="ar"/>
              </w:rPr>
              <w:t>描述性</w:t>
            </w:r>
            <w:r>
              <w:rPr>
                <w:rFonts w:hint="default" w:ascii="宋体" w:hAnsi="宋体" w:eastAsia="宋体" w:cs="宋体"/>
                <w:i w:val="0"/>
                <w:iCs w:val="0"/>
                <w:color w:val="auto"/>
                <w:kern w:val="0"/>
                <w:sz w:val="20"/>
                <w:szCs w:val="20"/>
                <w:highlight w:val="none"/>
                <w:u w:val="none"/>
                <w:lang w:val="en-US" w:eastAsia="zh-CN" w:bidi="ar"/>
              </w:rPr>
              <w:t>标注</w:t>
            </w:r>
            <w:r>
              <w:rPr>
                <w:rFonts w:hint="eastAsia" w:ascii="宋体" w:hAnsi="宋体" w:eastAsia="宋体" w:cs="宋体"/>
                <w:i w:val="0"/>
                <w:iCs w:val="0"/>
                <w:color w:val="auto"/>
                <w:kern w:val="0"/>
                <w:sz w:val="20"/>
                <w:szCs w:val="20"/>
                <w:highlight w:val="none"/>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D022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3A028">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w:t>
            </w:r>
          </w:p>
        </w:tc>
      </w:tr>
      <w:tr w14:paraId="25BAA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CFF1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cs="宋体"/>
                <w:b/>
                <w:bCs/>
                <w:i w:val="0"/>
                <w:iCs w:val="0"/>
                <w:color w:val="auto"/>
                <w:kern w:val="0"/>
                <w:sz w:val="20"/>
                <w:szCs w:val="20"/>
                <w:highlight w:val="none"/>
                <w:u w:val="none"/>
                <w:lang w:val="en-US" w:eastAsia="zh-CN" w:bidi="ar"/>
              </w:rPr>
              <w:t>2</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B746E">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default" w:ascii="宋体" w:hAnsi="宋体" w:eastAsia="宋体" w:cs="宋体"/>
                <w:b/>
                <w:bCs/>
                <w:i w:val="0"/>
                <w:iCs w:val="0"/>
                <w:color w:val="auto"/>
                <w:kern w:val="0"/>
                <w:sz w:val="20"/>
                <w:szCs w:val="20"/>
                <w:highlight w:val="none"/>
                <w:u w:val="none"/>
                <w:lang w:val="en-US" w:eastAsia="zh-CN" w:bidi="ar"/>
              </w:rPr>
              <w:t>数据管理数据检索功能开发</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07E7B">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信息检索</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D5E74">
            <w:pPr>
              <w:keepNext w:val="0"/>
              <w:keepLines w:val="0"/>
              <w:widowControl/>
              <w:suppressLineNumbers w:val="0"/>
              <w:ind w:firstLine="400" w:firstLineChars="200"/>
              <w:jc w:val="both"/>
              <w:textAlignment w:val="center"/>
              <w:rPr>
                <w:rFonts w:hint="eastAsia" w:ascii="宋体" w:hAnsi="宋体" w:eastAsia="宋体" w:cs="宋体"/>
                <w:b/>
                <w:bCs/>
                <w:i w:val="0"/>
                <w:iCs w:val="0"/>
                <w:color w:val="auto"/>
                <w:sz w:val="20"/>
                <w:szCs w:val="20"/>
                <w:highlight w:val="none"/>
                <w:u w:val="none"/>
              </w:rPr>
            </w:pPr>
            <w:r>
              <w:rPr>
                <w:rFonts w:hint="default" w:ascii="宋体" w:hAnsi="宋体" w:eastAsia="宋体" w:cs="宋体"/>
                <w:i w:val="0"/>
                <w:iCs w:val="0"/>
                <w:color w:val="auto"/>
                <w:kern w:val="0"/>
                <w:sz w:val="20"/>
                <w:szCs w:val="20"/>
                <w:highlight w:val="none"/>
                <w:u w:val="none"/>
                <w:lang w:val="en-US" w:eastAsia="zh-CN" w:bidi="ar"/>
              </w:rPr>
              <w:t>针对</w:t>
            </w:r>
            <w:r>
              <w:rPr>
                <w:rFonts w:hint="eastAsia" w:ascii="宋体" w:hAnsi="宋体" w:eastAsia="宋体" w:cs="宋体"/>
                <w:i w:val="0"/>
                <w:iCs w:val="0"/>
                <w:color w:val="auto"/>
                <w:kern w:val="0"/>
                <w:sz w:val="20"/>
                <w:szCs w:val="20"/>
                <w:highlight w:val="none"/>
                <w:u w:val="none"/>
                <w:lang w:val="en-US" w:eastAsia="zh-CN" w:bidi="ar"/>
              </w:rPr>
              <w:t>已标注的</w:t>
            </w:r>
            <w:r>
              <w:rPr>
                <w:rFonts w:hint="default" w:ascii="宋体" w:hAnsi="宋体" w:eastAsia="宋体" w:cs="宋体"/>
                <w:i w:val="0"/>
                <w:iCs w:val="0"/>
                <w:color w:val="auto"/>
                <w:kern w:val="0"/>
                <w:sz w:val="20"/>
                <w:szCs w:val="20"/>
                <w:highlight w:val="none"/>
                <w:u w:val="none"/>
                <w:lang w:val="en-US" w:eastAsia="zh-CN" w:bidi="ar"/>
              </w:rPr>
              <w:t>视频</w:t>
            </w:r>
            <w:r>
              <w:rPr>
                <w:rFonts w:hint="eastAsia" w:ascii="宋体" w:hAnsi="宋体" w:eastAsia="宋体" w:cs="宋体"/>
                <w:i w:val="0"/>
                <w:iCs w:val="0"/>
                <w:color w:val="auto"/>
                <w:kern w:val="0"/>
                <w:sz w:val="20"/>
                <w:szCs w:val="20"/>
                <w:highlight w:val="none"/>
                <w:u w:val="none"/>
                <w:lang w:val="en-US" w:eastAsia="zh-CN" w:bidi="ar"/>
              </w:rPr>
              <w:t>数据新增检索功能</w:t>
            </w:r>
            <w:r>
              <w:rPr>
                <w:rFonts w:hint="default" w:ascii="宋体" w:hAnsi="宋体" w:eastAsia="宋体" w:cs="宋体"/>
                <w:i w:val="0"/>
                <w:iCs w:val="0"/>
                <w:color w:val="auto"/>
                <w:kern w:val="0"/>
                <w:sz w:val="20"/>
                <w:szCs w:val="20"/>
                <w:highlight w:val="none"/>
                <w:u w:val="none"/>
                <w:lang w:val="en-US" w:eastAsia="zh-CN" w:bidi="ar"/>
              </w:rPr>
              <w:t>，可通过</w:t>
            </w:r>
            <w:r>
              <w:rPr>
                <w:rFonts w:hint="eastAsia" w:ascii="宋体" w:hAnsi="宋体" w:eastAsia="宋体" w:cs="宋体"/>
                <w:i w:val="0"/>
                <w:iCs w:val="0"/>
                <w:color w:val="auto"/>
                <w:kern w:val="0"/>
                <w:sz w:val="20"/>
                <w:szCs w:val="20"/>
                <w:highlight w:val="none"/>
                <w:u w:val="none"/>
                <w:lang w:val="en-US" w:eastAsia="zh-CN" w:bidi="ar"/>
              </w:rPr>
              <w:t>事件描述关键词</w:t>
            </w:r>
            <w:r>
              <w:rPr>
                <w:rFonts w:hint="default" w:ascii="宋体" w:hAnsi="宋体" w:eastAsia="宋体" w:cs="宋体"/>
                <w:i w:val="0"/>
                <w:iCs w:val="0"/>
                <w:color w:val="auto"/>
                <w:kern w:val="0"/>
                <w:sz w:val="20"/>
                <w:szCs w:val="20"/>
                <w:highlight w:val="none"/>
                <w:u w:val="none"/>
                <w:lang w:val="en-US" w:eastAsia="zh-CN" w:bidi="ar"/>
              </w:rPr>
              <w:t>快速检索出</w:t>
            </w:r>
            <w:r>
              <w:rPr>
                <w:rFonts w:hint="eastAsia" w:ascii="宋体" w:hAnsi="宋体" w:eastAsia="宋体" w:cs="宋体"/>
                <w:i w:val="0"/>
                <w:iCs w:val="0"/>
                <w:color w:val="auto"/>
                <w:kern w:val="0"/>
                <w:sz w:val="20"/>
                <w:szCs w:val="20"/>
                <w:highlight w:val="none"/>
                <w:u w:val="none"/>
                <w:lang w:val="en-US" w:eastAsia="zh-CN" w:bidi="ar"/>
              </w:rPr>
              <w:t>匹配的数据信息</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6EA31">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4342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4074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A32A3">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cs="宋体"/>
                <w:b/>
                <w:bCs/>
                <w:i w:val="0"/>
                <w:iCs w:val="0"/>
                <w:color w:val="auto"/>
                <w:kern w:val="0"/>
                <w:sz w:val="20"/>
                <w:szCs w:val="20"/>
                <w:highlight w:val="none"/>
                <w:u w:val="none"/>
                <w:lang w:val="en-US" w:eastAsia="zh-CN" w:bidi="ar"/>
              </w:rPr>
              <w:t>3</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1045E">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算法优化</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53761">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大模型二次判断精度优化</w:t>
            </w:r>
          </w:p>
        </w:tc>
        <w:tc>
          <w:tcPr>
            <w:tcW w:w="3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BD764">
            <w:pPr>
              <w:keepNext w:val="0"/>
              <w:keepLines w:val="0"/>
              <w:widowControl/>
              <w:suppressLineNumbers w:val="0"/>
              <w:ind w:firstLine="400" w:firstLineChars="200"/>
              <w:jc w:val="both"/>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在现有基础模型的基础上进行微调，提高模型的二次判断的准确率和事件描述准确率以适应多种业务要求</w:t>
            </w:r>
            <w:r>
              <w:rPr>
                <w:rFonts w:hint="eastAsia" w:ascii="宋体" w:hAnsi="宋体" w:cs="宋体"/>
                <w:i w:val="0"/>
                <w:iCs w:val="0"/>
                <w:color w:val="auto"/>
                <w:kern w:val="0"/>
                <w:sz w:val="20"/>
                <w:szCs w:val="20"/>
                <w:highlight w:val="none"/>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1749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EA504">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bl>
    <w:p w14:paraId="411049E9">
      <w:pPr>
        <w:widowControl/>
        <w:numPr>
          <w:ilvl w:val="0"/>
          <w:numId w:val="0"/>
        </w:numPr>
        <w:kinsoku w:val="0"/>
        <w:autoSpaceDE w:val="0"/>
        <w:autoSpaceDN w:val="0"/>
        <w:adjustRightInd w:val="0"/>
        <w:snapToGrid w:val="0"/>
        <w:textAlignment w:val="baseline"/>
        <w:rPr>
          <w:rFonts w:hint="eastAsia" w:ascii="宋体" w:hAnsi="宋体" w:eastAsia="宋体" w:cs="宋体"/>
          <w:color w:val="auto"/>
          <w:sz w:val="21"/>
          <w:szCs w:val="21"/>
          <w:highlight w:val="none"/>
          <w:lang w:val="en-US" w:eastAsia="zh-CN"/>
        </w:rPr>
      </w:pPr>
    </w:p>
    <w:p w14:paraId="6083D36A">
      <w:pPr>
        <w:widowControl/>
        <w:numPr>
          <w:ilvl w:val="0"/>
          <w:numId w:val="5"/>
        </w:numPr>
        <w:kinsoku w:val="0"/>
        <w:autoSpaceDE w:val="0"/>
        <w:autoSpaceDN w:val="0"/>
        <w:bidi w:val="0"/>
        <w:adjustRightInd w:val="0"/>
        <w:snapToGrid w:val="0"/>
        <w:ind w:firstLine="420" w:firstLineChars="200"/>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里程碑划分</w:t>
      </w:r>
    </w:p>
    <w:p w14:paraId="23272EC2">
      <w:pPr>
        <w:pStyle w:val="42"/>
        <w:numPr>
          <w:ilvl w:val="-1"/>
          <w:numId w:val="0"/>
        </w:numPr>
        <w:ind w:left="420" w:leftChars="200"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本次开发服务分为</w:t>
      </w:r>
      <w:r>
        <w:rPr>
          <w:rFonts w:hint="eastAsia" w:ascii="宋体" w:hAnsi="宋体" w:cs="宋体"/>
          <w:color w:val="auto"/>
          <w:sz w:val="21"/>
          <w:szCs w:val="21"/>
          <w:highlight w:val="none"/>
          <w:lang w:val="en-US" w:eastAsia="zh-CN"/>
        </w:rPr>
        <w:t>三</w:t>
      </w:r>
      <w:r>
        <w:rPr>
          <w:rFonts w:hint="eastAsia" w:ascii="宋体" w:hAnsi="宋体" w:eastAsia="宋体" w:cs="宋体"/>
          <w:color w:val="auto"/>
          <w:sz w:val="21"/>
          <w:szCs w:val="21"/>
          <w:highlight w:val="none"/>
        </w:rPr>
        <w:t>个里程碑 进行交付与验收，具体内容如下：</w:t>
      </w:r>
    </w:p>
    <w:tbl>
      <w:tblPr>
        <w:tblStyle w:val="43"/>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495"/>
        <w:gridCol w:w="2446"/>
        <w:gridCol w:w="4339"/>
      </w:tblGrid>
      <w:tr w14:paraId="0FBC3B7C">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4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1800D50">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w:t>
            </w:r>
          </w:p>
        </w:tc>
        <w:tc>
          <w:tcPr>
            <w:tcW w:w="244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3AE87BEE">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名称</w:t>
            </w:r>
          </w:p>
        </w:tc>
        <w:tc>
          <w:tcPr>
            <w:tcW w:w="433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5FF07FB3">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功能描述</w:t>
            </w:r>
          </w:p>
        </w:tc>
      </w:tr>
      <w:tr w14:paraId="09E1845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1593" w:hRule="atLeast"/>
        </w:trPr>
        <w:tc>
          <w:tcPr>
            <w:tcW w:w="14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1F4BB42">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里程碑一</w:t>
            </w:r>
          </w:p>
        </w:tc>
        <w:tc>
          <w:tcPr>
            <w:tcW w:w="244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5312614">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数据标注及预标注功能开发</w:t>
            </w:r>
          </w:p>
        </w:tc>
        <w:tc>
          <w:tcPr>
            <w:tcW w:w="433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22235096">
            <w:pPr>
              <w:keepNext w:val="0"/>
              <w:keepLines w:val="0"/>
              <w:widowControl/>
              <w:suppressLineNumbers w:val="0"/>
              <w:ind w:firstLine="400" w:firstLineChars="200"/>
              <w:jc w:val="both"/>
              <w:textAlignment w:val="center"/>
              <w:rPr>
                <w:rFonts w:hint="eastAsia"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在数据平台增加车道线AI预标注、伪3D框预标注</w:t>
            </w:r>
            <w:r>
              <w:rPr>
                <w:rFonts w:hint="eastAsia" w:ascii="宋体" w:hAnsi="宋体" w:cs="宋体"/>
                <w:i w:val="0"/>
                <w:iCs w:val="0"/>
                <w:color w:val="auto"/>
                <w:kern w:val="0"/>
                <w:sz w:val="20"/>
                <w:szCs w:val="20"/>
                <w:highlight w:val="none"/>
                <w:u w:val="none"/>
                <w:lang w:val="en-US" w:eastAsia="zh-CN" w:bidi="ar"/>
              </w:rPr>
              <w:t>及</w:t>
            </w:r>
            <w:r>
              <w:rPr>
                <w:rFonts w:hint="default" w:ascii="宋体" w:hAnsi="宋体" w:eastAsia="宋体" w:cs="宋体"/>
                <w:i w:val="0"/>
                <w:iCs w:val="0"/>
                <w:color w:val="auto"/>
                <w:kern w:val="0"/>
                <w:sz w:val="20"/>
                <w:szCs w:val="20"/>
                <w:highlight w:val="none"/>
                <w:u w:val="none"/>
                <w:lang w:val="en-US" w:eastAsia="zh-CN" w:bidi="ar"/>
              </w:rPr>
              <w:t>自定义标注</w:t>
            </w:r>
            <w:r>
              <w:rPr>
                <w:rFonts w:hint="eastAsia" w:ascii="宋体" w:hAnsi="宋体" w:cs="宋体"/>
                <w:i w:val="0"/>
                <w:iCs w:val="0"/>
                <w:color w:val="auto"/>
                <w:kern w:val="0"/>
                <w:sz w:val="20"/>
                <w:szCs w:val="20"/>
                <w:highlight w:val="none"/>
                <w:u w:val="none"/>
                <w:lang w:val="en-US" w:eastAsia="zh-CN" w:bidi="ar"/>
              </w:rPr>
              <w:t>3大</w:t>
            </w:r>
            <w:r>
              <w:rPr>
                <w:rFonts w:hint="eastAsia" w:ascii="宋体" w:hAnsi="宋体" w:eastAsia="宋体" w:cs="宋体"/>
                <w:i w:val="0"/>
                <w:iCs w:val="0"/>
                <w:color w:val="auto"/>
                <w:kern w:val="0"/>
                <w:sz w:val="20"/>
                <w:szCs w:val="20"/>
                <w:highlight w:val="none"/>
                <w:u w:val="none"/>
                <w:lang w:val="en-US" w:eastAsia="zh-CN" w:bidi="ar"/>
              </w:rPr>
              <w:t>功能</w:t>
            </w:r>
            <w:r>
              <w:rPr>
                <w:rFonts w:hint="eastAsia" w:ascii="宋体" w:hAnsi="宋体" w:cs="宋体"/>
                <w:i w:val="0"/>
                <w:iCs w:val="0"/>
                <w:color w:val="auto"/>
                <w:kern w:val="0"/>
                <w:sz w:val="20"/>
                <w:szCs w:val="20"/>
                <w:highlight w:val="none"/>
                <w:u w:val="none"/>
                <w:lang w:val="en-US" w:eastAsia="zh-CN" w:bidi="ar"/>
              </w:rPr>
              <w:t>。</w:t>
            </w:r>
            <w:r>
              <w:rPr>
                <w:rFonts w:hint="default" w:ascii="宋体" w:hAnsi="宋体" w:cs="宋体"/>
                <w:color w:val="auto"/>
                <w:kern w:val="0"/>
                <w:sz w:val="20"/>
                <w:szCs w:val="20"/>
                <w:highlight w:val="none"/>
                <w:u w:val="none"/>
                <w:lang w:bidi="ar"/>
              </w:rPr>
              <w:t>车道线AI预标注针对高速固定摄像头图片识别车道线并输出连续折线关键点结果；伪3D框预标注针对道路监控图像实现车辆、行人、非机动车等道路目标的伪三维人工标注及调整；自定义标注支持对已对齐的视频、音频、图片、文本等数据以文本框、勾选、下拉框等方式进行描述性标注。整体有效</w:t>
            </w:r>
            <w:r>
              <w:rPr>
                <w:rFonts w:hint="default" w:ascii="宋体" w:hAnsi="宋体" w:eastAsia="宋体" w:cs="宋体"/>
                <w:i w:val="0"/>
                <w:iCs w:val="0"/>
                <w:color w:val="auto"/>
                <w:kern w:val="0"/>
                <w:sz w:val="20"/>
                <w:szCs w:val="20"/>
                <w:highlight w:val="none"/>
                <w:u w:val="none"/>
                <w:lang w:val="en-US" w:eastAsia="zh-CN" w:bidi="ar"/>
              </w:rPr>
              <w:t>辅助人工标注，提高标注效率</w:t>
            </w:r>
            <w:r>
              <w:rPr>
                <w:rFonts w:hint="eastAsia" w:ascii="宋体" w:hAnsi="宋体" w:cs="宋体"/>
                <w:i w:val="0"/>
                <w:iCs w:val="0"/>
                <w:color w:val="auto"/>
                <w:kern w:val="0"/>
                <w:sz w:val="20"/>
                <w:szCs w:val="20"/>
                <w:highlight w:val="none"/>
                <w:u w:val="none"/>
                <w:lang w:val="en-US" w:eastAsia="zh-CN" w:bidi="ar"/>
              </w:rPr>
              <w:t>。</w:t>
            </w:r>
          </w:p>
        </w:tc>
      </w:tr>
      <w:tr w14:paraId="227A94A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558" w:hRule="atLeast"/>
        </w:trPr>
        <w:tc>
          <w:tcPr>
            <w:tcW w:w="14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EB0C4A9">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里程碑二</w:t>
            </w:r>
          </w:p>
        </w:tc>
        <w:tc>
          <w:tcPr>
            <w:tcW w:w="244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CA252B9">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lang w:val="en-US"/>
              </w:rPr>
            </w:pPr>
            <w:r>
              <w:rPr>
                <w:rFonts w:hint="default" w:ascii="宋体" w:hAnsi="宋体" w:eastAsia="宋体" w:cs="宋体"/>
                <w:b/>
                <w:bCs/>
                <w:color w:val="auto"/>
                <w:sz w:val="21"/>
                <w:szCs w:val="21"/>
                <w:highlight w:val="none"/>
                <w:lang w:val="en-US" w:eastAsia="zh-CN"/>
              </w:rPr>
              <w:t>数据管理数据检索功能开发</w:t>
            </w:r>
          </w:p>
        </w:tc>
        <w:tc>
          <w:tcPr>
            <w:tcW w:w="433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55E324BD">
            <w:pPr>
              <w:keepNext w:val="0"/>
              <w:keepLines w:val="0"/>
              <w:widowControl/>
              <w:suppressLineNumbers w:val="0"/>
              <w:ind w:firstLine="400" w:firstLineChars="200"/>
              <w:jc w:val="both"/>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在数据平台上</w:t>
            </w:r>
            <w:r>
              <w:rPr>
                <w:rFonts w:hint="eastAsia" w:ascii="宋体" w:hAnsi="宋体" w:eastAsia="宋体" w:cs="宋体"/>
                <w:i w:val="0"/>
                <w:iCs w:val="0"/>
                <w:color w:val="auto"/>
                <w:kern w:val="0"/>
                <w:sz w:val="20"/>
                <w:szCs w:val="20"/>
                <w:highlight w:val="none"/>
                <w:u w:val="none"/>
                <w:lang w:val="en-US" w:eastAsia="zh-CN" w:bidi="ar"/>
              </w:rPr>
              <w:t>，针对视频标注内容</w:t>
            </w:r>
            <w:r>
              <w:rPr>
                <w:rFonts w:hint="eastAsia" w:ascii="宋体" w:hAnsi="宋体" w:cs="宋体"/>
                <w:i w:val="0"/>
                <w:iCs w:val="0"/>
                <w:color w:val="auto"/>
                <w:kern w:val="0"/>
                <w:sz w:val="20"/>
                <w:szCs w:val="20"/>
                <w:highlight w:val="none"/>
                <w:u w:val="none"/>
                <w:lang w:val="en-US" w:eastAsia="zh-CN" w:bidi="ar"/>
              </w:rPr>
              <w:t>，</w:t>
            </w:r>
            <w:r>
              <w:rPr>
                <w:rFonts w:hint="default" w:ascii="宋体" w:hAnsi="宋体" w:eastAsia="宋体" w:cs="宋体"/>
                <w:i w:val="0"/>
                <w:iCs w:val="0"/>
                <w:color w:val="auto"/>
                <w:kern w:val="0"/>
                <w:sz w:val="20"/>
                <w:szCs w:val="20"/>
                <w:highlight w:val="none"/>
                <w:u w:val="none"/>
                <w:lang w:val="en-US" w:eastAsia="zh-CN" w:bidi="ar"/>
              </w:rPr>
              <w:t>增加关键字检索信息功能</w:t>
            </w:r>
            <w:r>
              <w:rPr>
                <w:rFonts w:hint="eastAsia" w:ascii="宋体" w:hAnsi="宋体" w:cs="宋体"/>
                <w:i w:val="0"/>
                <w:iCs w:val="0"/>
                <w:color w:val="auto"/>
                <w:kern w:val="0"/>
                <w:sz w:val="20"/>
                <w:szCs w:val="20"/>
                <w:highlight w:val="none"/>
                <w:u w:val="none"/>
                <w:lang w:val="en-US" w:eastAsia="zh-CN" w:bidi="ar"/>
              </w:rPr>
              <w:t>开发。</w:t>
            </w:r>
            <w:r>
              <w:rPr>
                <w:rFonts w:hint="eastAsia" w:ascii="宋体" w:hAnsi="宋体" w:cs="宋体"/>
                <w:color w:val="auto"/>
                <w:kern w:val="0"/>
                <w:sz w:val="20"/>
                <w:szCs w:val="20"/>
                <w:highlight w:val="none"/>
                <w:u w:val="none"/>
                <w:lang w:bidi="ar"/>
              </w:rPr>
              <w:t>支持用户通过输入事件描述关键词，快速检索出匹配的数据信息。</w:t>
            </w:r>
          </w:p>
        </w:tc>
      </w:tr>
      <w:tr w14:paraId="0FF216CD">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495" w:type="dxa"/>
            <w:tcBorders>
              <w:top w:val="single" w:color="auto" w:sz="4" w:space="0"/>
              <w:left w:val="single" w:color="auto" w:sz="4" w:space="0"/>
              <w:bottom w:val="single" w:color="auto" w:sz="4" w:space="0"/>
              <w:right w:val="single" w:color="auto" w:sz="4" w:space="0"/>
            </w:tcBorders>
            <w:shd w:val="clear" w:color="auto" w:fill="auto"/>
            <w:tcMar>
              <w:top w:w="60" w:type="dxa"/>
              <w:left w:w="120" w:type="dxa"/>
              <w:bottom w:w="30" w:type="dxa"/>
              <w:right w:w="120" w:type="dxa"/>
            </w:tcMar>
            <w:vAlign w:val="center"/>
          </w:tcPr>
          <w:p w14:paraId="14C181E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里程碑</w:t>
            </w:r>
            <w:r>
              <w:rPr>
                <w:rFonts w:hint="eastAsia" w:ascii="宋体" w:hAnsi="宋体" w:eastAsia="宋体" w:cs="宋体"/>
                <w:color w:val="auto"/>
                <w:sz w:val="21"/>
                <w:szCs w:val="21"/>
                <w:highlight w:val="none"/>
                <w:lang w:val="en-US" w:eastAsia="zh-CN"/>
              </w:rPr>
              <w:t>三</w:t>
            </w:r>
          </w:p>
        </w:tc>
        <w:tc>
          <w:tcPr>
            <w:tcW w:w="244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91C717A">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b/>
                <w:bCs/>
                <w:color w:val="auto"/>
                <w:sz w:val="21"/>
                <w:szCs w:val="21"/>
                <w:highlight w:val="none"/>
              </w:rPr>
            </w:pPr>
            <w:r>
              <w:rPr>
                <w:rFonts w:hint="default" w:ascii="宋体" w:hAnsi="宋体" w:eastAsia="宋体" w:cs="宋体"/>
                <w:b/>
                <w:bCs/>
                <w:color w:val="auto"/>
                <w:sz w:val="21"/>
                <w:szCs w:val="21"/>
                <w:highlight w:val="none"/>
                <w:lang w:val="en-US" w:eastAsia="zh-CN"/>
              </w:rPr>
              <w:t>算法优化</w:t>
            </w:r>
          </w:p>
        </w:tc>
        <w:tc>
          <w:tcPr>
            <w:tcW w:w="433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0C02868">
            <w:pPr>
              <w:keepNext w:val="0"/>
              <w:keepLines w:val="0"/>
              <w:widowControl/>
              <w:suppressLineNumbers w:val="0"/>
              <w:ind w:firstLine="400" w:firstLineChars="200"/>
              <w:jc w:val="both"/>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color w:val="auto"/>
                <w:kern w:val="0"/>
                <w:sz w:val="20"/>
                <w:szCs w:val="20"/>
                <w:highlight w:val="none"/>
                <w:u w:val="none"/>
                <w:lang w:bidi="ar"/>
              </w:rPr>
              <w:t>在现有基础大模型的基础上，针对道路监控视频标注场景，进行模型微调与优化，提升</w:t>
            </w:r>
            <w:r>
              <w:rPr>
                <w:rFonts w:hint="eastAsia" w:ascii="宋体" w:hAnsi="宋体" w:cs="宋体"/>
                <w:color w:val="auto"/>
                <w:kern w:val="0"/>
                <w:sz w:val="20"/>
                <w:szCs w:val="20"/>
                <w:highlight w:val="none"/>
                <w:u w:val="none"/>
                <w:lang w:val="en-US" w:eastAsia="zh-CN" w:bidi="ar"/>
              </w:rPr>
              <w:t>优化</w:t>
            </w:r>
            <w:r>
              <w:rPr>
                <w:rFonts w:hint="eastAsia" w:ascii="宋体" w:hAnsi="宋体" w:cs="宋体"/>
                <w:color w:val="auto"/>
                <w:kern w:val="0"/>
                <w:sz w:val="20"/>
                <w:szCs w:val="20"/>
                <w:highlight w:val="none"/>
                <w:u w:val="none"/>
                <w:lang w:bidi="ar"/>
              </w:rPr>
              <w:t>模型在“二次判断”环节的准确率及精准度</w:t>
            </w:r>
            <w:r>
              <w:rPr>
                <w:rFonts w:hint="eastAsia" w:ascii="宋体" w:hAnsi="宋体" w:cs="宋体"/>
                <w:i w:val="0"/>
                <w:iCs w:val="0"/>
                <w:color w:val="auto"/>
                <w:kern w:val="0"/>
                <w:sz w:val="20"/>
                <w:szCs w:val="20"/>
                <w:highlight w:val="none"/>
                <w:u w:val="none"/>
                <w:lang w:val="en-US" w:eastAsia="zh-CN" w:bidi="ar"/>
              </w:rPr>
              <w:t>。</w:t>
            </w:r>
          </w:p>
        </w:tc>
      </w:tr>
    </w:tbl>
    <w:p w14:paraId="309FF639">
      <w:pPr>
        <w:widowControl/>
        <w:numPr>
          <w:ilvl w:val="-1"/>
          <w:numId w:val="0"/>
        </w:numPr>
        <w:spacing w:line="240" w:lineRule="auto"/>
        <w:jc w:val="left"/>
        <w:outlineLvl w:val="9"/>
        <w:rPr>
          <w:rStyle w:val="46"/>
          <w:rFonts w:hint="eastAsia" w:ascii="宋体" w:hAnsi="宋体" w:eastAsia="宋体" w:cs="宋体"/>
          <w:color w:val="auto"/>
          <w:kern w:val="0"/>
          <w:sz w:val="21"/>
          <w:szCs w:val="21"/>
          <w:highlight w:val="none"/>
          <w:lang w:bidi="ar"/>
        </w:rPr>
      </w:pPr>
    </w:p>
    <w:p w14:paraId="541C92EE">
      <w:pPr>
        <w:keepNext w:val="0"/>
        <w:keepLines w:val="0"/>
        <w:pageBreakBefore w:val="0"/>
        <w:widowControl/>
        <w:numPr>
          <w:ilvl w:val="0"/>
          <w:numId w:val="4"/>
        </w:numPr>
        <w:kinsoku/>
        <w:wordWrap/>
        <w:overflowPunct/>
        <w:topLinePunct w:val="0"/>
        <w:autoSpaceDE/>
        <w:autoSpaceDN/>
        <w:bidi w:val="0"/>
        <w:adjustRightInd/>
        <w:snapToGrid/>
        <w:spacing w:line="240" w:lineRule="auto"/>
        <w:ind w:left="0" w:firstLine="0"/>
        <w:jc w:val="left"/>
        <w:textAlignment w:val="auto"/>
        <w:outlineLvl w:val="9"/>
        <w:rPr>
          <w:rStyle w:val="46"/>
          <w:rFonts w:hint="eastAsia" w:ascii="宋体" w:hAnsi="宋体" w:eastAsia="宋体" w:cs="宋体"/>
          <w:color w:val="auto"/>
          <w:kern w:val="0"/>
          <w:sz w:val="21"/>
          <w:szCs w:val="21"/>
          <w:highlight w:val="none"/>
          <w:lang w:bidi="ar"/>
        </w:rPr>
      </w:pPr>
      <w:bookmarkStart w:id="194" w:name="heading_2"/>
      <w:r>
        <w:rPr>
          <w:rStyle w:val="46"/>
          <w:rFonts w:hint="eastAsia" w:ascii="宋体" w:hAnsi="宋体" w:eastAsia="宋体" w:cs="宋体"/>
          <w:color w:val="auto"/>
          <w:kern w:val="0"/>
          <w:sz w:val="21"/>
          <w:szCs w:val="21"/>
          <w:highlight w:val="none"/>
          <w:lang w:bidi="ar"/>
        </w:rPr>
        <w:t>支付方式</w:t>
      </w:r>
      <w:bookmarkEnd w:id="194"/>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506"/>
        <w:gridCol w:w="1634"/>
        <w:gridCol w:w="5140"/>
      </w:tblGrid>
      <w:tr w14:paraId="3958E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6" w:type="dxa"/>
            <w:tcMar>
              <w:top w:w="60" w:type="dxa"/>
              <w:left w:w="120" w:type="dxa"/>
              <w:bottom w:w="30" w:type="dxa"/>
              <w:right w:w="120" w:type="dxa"/>
            </w:tcMar>
            <w:vAlign w:val="center"/>
          </w:tcPr>
          <w:p w14:paraId="18364C7B">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支付次序</w:t>
            </w:r>
          </w:p>
        </w:tc>
        <w:tc>
          <w:tcPr>
            <w:tcW w:w="1634" w:type="dxa"/>
            <w:tcMar>
              <w:top w:w="60" w:type="dxa"/>
              <w:left w:w="120" w:type="dxa"/>
              <w:bottom w:w="30" w:type="dxa"/>
              <w:right w:w="120" w:type="dxa"/>
            </w:tcMar>
            <w:vAlign w:val="center"/>
          </w:tcPr>
          <w:p w14:paraId="6F0FEFFC">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支付节点</w:t>
            </w:r>
          </w:p>
        </w:tc>
        <w:tc>
          <w:tcPr>
            <w:tcW w:w="5140" w:type="dxa"/>
            <w:tcMar>
              <w:top w:w="60" w:type="dxa"/>
              <w:left w:w="120" w:type="dxa"/>
              <w:bottom w:w="30" w:type="dxa"/>
              <w:right w:w="120" w:type="dxa"/>
            </w:tcMar>
            <w:vAlign w:val="center"/>
          </w:tcPr>
          <w:p w14:paraId="2AEC2A4E">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支付条件及方式</w:t>
            </w:r>
          </w:p>
        </w:tc>
      </w:tr>
      <w:tr w14:paraId="42645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6" w:type="dxa"/>
            <w:tcMar>
              <w:top w:w="60" w:type="dxa"/>
              <w:left w:w="120" w:type="dxa"/>
              <w:bottom w:w="30" w:type="dxa"/>
              <w:right w:w="120" w:type="dxa"/>
            </w:tcMar>
            <w:vAlign w:val="center"/>
          </w:tcPr>
          <w:p w14:paraId="08079294">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第一笔付款</w:t>
            </w:r>
          </w:p>
        </w:tc>
        <w:tc>
          <w:tcPr>
            <w:tcW w:w="1634" w:type="dxa"/>
            <w:tcMar>
              <w:top w:w="60" w:type="dxa"/>
              <w:left w:w="120" w:type="dxa"/>
              <w:bottom w:w="30" w:type="dxa"/>
              <w:right w:w="120" w:type="dxa"/>
            </w:tcMar>
            <w:vAlign w:val="center"/>
          </w:tcPr>
          <w:p w14:paraId="274A1158">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完成里程碑一并通过</w:t>
            </w:r>
            <w:r>
              <w:rPr>
                <w:rFonts w:hint="eastAsia" w:ascii="宋体" w:hAnsi="宋体" w:eastAsia="宋体" w:cs="宋体"/>
                <w:color w:val="auto"/>
                <w:sz w:val="21"/>
                <w:szCs w:val="21"/>
                <w:highlight w:val="none"/>
                <w:lang w:val="en-US" w:eastAsia="zh-CN"/>
              </w:rPr>
              <w:t>阶段性</w:t>
            </w:r>
            <w:r>
              <w:rPr>
                <w:rFonts w:hint="eastAsia" w:ascii="宋体" w:hAnsi="宋体" w:eastAsia="宋体" w:cs="宋体"/>
                <w:color w:val="auto"/>
                <w:sz w:val="21"/>
                <w:szCs w:val="21"/>
                <w:highlight w:val="none"/>
              </w:rPr>
              <w:t>验收</w:t>
            </w:r>
          </w:p>
        </w:tc>
        <w:tc>
          <w:tcPr>
            <w:tcW w:w="5140" w:type="dxa"/>
            <w:tcMar>
              <w:top w:w="60" w:type="dxa"/>
              <w:left w:w="120" w:type="dxa"/>
              <w:bottom w:w="30" w:type="dxa"/>
              <w:right w:w="120" w:type="dxa"/>
            </w:tcMar>
            <w:vAlign w:val="center"/>
          </w:tcPr>
          <w:p w14:paraId="05B51640">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在乙方完成里程碑1工作经甲方验收合格后，甲方向乙方支付合同总价的50%</w:t>
            </w:r>
          </w:p>
        </w:tc>
      </w:tr>
      <w:tr w14:paraId="1439B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6" w:type="dxa"/>
            <w:tcMar>
              <w:top w:w="60" w:type="dxa"/>
              <w:left w:w="120" w:type="dxa"/>
              <w:bottom w:w="30" w:type="dxa"/>
              <w:right w:w="120" w:type="dxa"/>
            </w:tcMar>
            <w:vAlign w:val="center"/>
          </w:tcPr>
          <w:p w14:paraId="4A326C87">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cs="宋体"/>
                <w:color w:val="auto"/>
                <w:sz w:val="21"/>
                <w:szCs w:val="21"/>
                <w:highlight w:val="none"/>
                <w:lang w:val="en-US" w:eastAsia="zh-CN"/>
              </w:rPr>
            </w:pPr>
            <w:bookmarkStart w:id="195" w:name="heading_4"/>
            <w:r>
              <w:rPr>
                <w:rFonts w:hint="eastAsia" w:ascii="宋体" w:hAnsi="宋体" w:eastAsia="宋体" w:cs="宋体"/>
                <w:color w:val="auto"/>
                <w:sz w:val="21"/>
                <w:szCs w:val="21"/>
                <w:highlight w:val="none"/>
              </w:rPr>
              <w:t>第二笔付款</w:t>
            </w:r>
          </w:p>
        </w:tc>
        <w:tc>
          <w:tcPr>
            <w:tcW w:w="1634" w:type="dxa"/>
            <w:tcMar>
              <w:top w:w="60" w:type="dxa"/>
              <w:left w:w="120" w:type="dxa"/>
              <w:bottom w:w="30" w:type="dxa"/>
              <w:right w:w="120" w:type="dxa"/>
            </w:tcMar>
            <w:vAlign w:val="center"/>
          </w:tcPr>
          <w:p w14:paraId="26ED30AD">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完成里程碑二并通过</w:t>
            </w:r>
            <w:r>
              <w:rPr>
                <w:rFonts w:hint="eastAsia" w:ascii="宋体" w:hAnsi="宋体" w:eastAsia="宋体" w:cs="宋体"/>
                <w:color w:val="auto"/>
                <w:sz w:val="21"/>
                <w:szCs w:val="21"/>
                <w:highlight w:val="none"/>
                <w:lang w:val="en-US" w:eastAsia="zh-CN"/>
              </w:rPr>
              <w:t>阶段性</w:t>
            </w:r>
            <w:r>
              <w:rPr>
                <w:rFonts w:hint="eastAsia" w:ascii="宋体" w:hAnsi="宋体" w:eastAsia="宋体" w:cs="宋体"/>
                <w:color w:val="auto"/>
                <w:sz w:val="21"/>
                <w:szCs w:val="21"/>
                <w:highlight w:val="none"/>
              </w:rPr>
              <w:t>验收</w:t>
            </w:r>
          </w:p>
        </w:tc>
        <w:tc>
          <w:tcPr>
            <w:tcW w:w="5140" w:type="dxa"/>
            <w:tcMar>
              <w:top w:w="60" w:type="dxa"/>
              <w:left w:w="120" w:type="dxa"/>
              <w:bottom w:w="30" w:type="dxa"/>
              <w:right w:w="120" w:type="dxa"/>
            </w:tcMar>
            <w:vAlign w:val="center"/>
          </w:tcPr>
          <w:p w14:paraId="5730C74C">
            <w:pPr>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在乙方完成里程碑2工作经甲方验收合格后，甲方向乙方支付合同总价的20%；</w:t>
            </w:r>
          </w:p>
          <w:p w14:paraId="1A4A210B">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p>
        </w:tc>
      </w:tr>
      <w:tr w14:paraId="583A5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6" w:type="dxa"/>
            <w:tcMar>
              <w:top w:w="60" w:type="dxa"/>
              <w:left w:w="120" w:type="dxa"/>
              <w:bottom w:w="30" w:type="dxa"/>
              <w:right w:w="120" w:type="dxa"/>
            </w:tcMar>
            <w:vAlign w:val="center"/>
          </w:tcPr>
          <w:p w14:paraId="16EE5EDB">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第三笔付款</w:t>
            </w:r>
          </w:p>
        </w:tc>
        <w:tc>
          <w:tcPr>
            <w:tcW w:w="1634" w:type="dxa"/>
            <w:tcMar>
              <w:top w:w="60" w:type="dxa"/>
              <w:left w:w="120" w:type="dxa"/>
              <w:bottom w:w="30" w:type="dxa"/>
              <w:right w:w="120" w:type="dxa"/>
            </w:tcMar>
            <w:vAlign w:val="center"/>
          </w:tcPr>
          <w:p w14:paraId="6FD1BFFC">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完成里程碑</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rPr>
              <w:t>并通过整体验收</w:t>
            </w:r>
          </w:p>
        </w:tc>
        <w:tc>
          <w:tcPr>
            <w:tcW w:w="5140" w:type="dxa"/>
            <w:tcMar>
              <w:top w:w="60" w:type="dxa"/>
              <w:left w:w="120" w:type="dxa"/>
              <w:bottom w:w="30" w:type="dxa"/>
              <w:right w:w="120" w:type="dxa"/>
            </w:tcMar>
            <w:vAlign w:val="center"/>
          </w:tcPr>
          <w:p w14:paraId="3883B15D">
            <w:pPr>
              <w:ind w:firstLine="420" w:firstLineChars="2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在乙方完成里程碑3工作经甲方验收合格后，甲方向乙方支付合同总价的30%；</w:t>
            </w:r>
          </w:p>
          <w:p w14:paraId="452F41EB">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p>
        </w:tc>
      </w:tr>
    </w:tbl>
    <w:p w14:paraId="11A2AA9E">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422" w:firstLineChars="200"/>
        <w:jc w:val="left"/>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预计完成时间</w:t>
      </w:r>
      <w:bookmarkEnd w:id="195"/>
    </w:p>
    <w:p w14:paraId="3D4E478E">
      <w:pPr>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总工期：</w:t>
      </w:r>
      <w:r>
        <w:rPr>
          <w:rFonts w:hint="eastAsia" w:ascii="宋体" w:hAnsi="宋体" w:eastAsia="宋体" w:cs="宋体"/>
          <w:color w:val="auto"/>
          <w:sz w:val="21"/>
          <w:szCs w:val="21"/>
          <w:highlight w:val="none"/>
          <w:u w:val="single"/>
          <w:lang w:val="en-US" w:eastAsia="zh-CN"/>
        </w:rPr>
        <w:t xml:space="preserve"> 202</w:t>
      </w:r>
      <w:r>
        <w:rPr>
          <w:rFonts w:hint="eastAsia" w:ascii="宋体" w:hAnsi="宋体" w:cs="宋体"/>
          <w:color w:val="auto"/>
          <w:sz w:val="21"/>
          <w:szCs w:val="21"/>
          <w:highlight w:val="none"/>
          <w:u w:val="single"/>
          <w:lang w:val="en-US" w:eastAsia="zh-CN"/>
        </w:rPr>
        <w:t>7</w:t>
      </w:r>
      <w:r>
        <w:rPr>
          <w:rFonts w:hint="eastAsia" w:ascii="宋体" w:hAnsi="宋体" w:eastAsia="宋体" w:cs="宋体"/>
          <w:color w:val="auto"/>
          <w:sz w:val="21"/>
          <w:szCs w:val="21"/>
          <w:highlight w:val="none"/>
          <w:u w:val="single"/>
          <w:lang w:val="en-US" w:eastAsia="zh-CN"/>
        </w:rPr>
        <w:t>年</w:t>
      </w:r>
      <w:r>
        <w:rPr>
          <w:rFonts w:hint="eastAsia" w:ascii="宋体" w:hAnsi="宋体" w:cs="宋体"/>
          <w:color w:val="auto"/>
          <w:sz w:val="21"/>
          <w:szCs w:val="21"/>
          <w:highlight w:val="none"/>
          <w:u w:val="single"/>
          <w:lang w:val="en-US" w:eastAsia="zh-CN"/>
        </w:rPr>
        <w:t>3</w:t>
      </w:r>
      <w:r>
        <w:rPr>
          <w:rFonts w:hint="eastAsia" w:ascii="宋体" w:hAnsi="宋体" w:eastAsia="宋体" w:cs="宋体"/>
          <w:color w:val="auto"/>
          <w:sz w:val="21"/>
          <w:szCs w:val="21"/>
          <w:highlight w:val="none"/>
          <w:u w:val="single"/>
          <w:lang w:val="en-US" w:eastAsia="zh-CN"/>
        </w:rPr>
        <w:t>月31日前</w:t>
      </w:r>
      <w:r>
        <w:rPr>
          <w:rFonts w:hint="eastAsia" w:ascii="宋体" w:hAnsi="宋体" w:eastAsia="宋体" w:cs="宋体"/>
          <w:color w:val="auto"/>
          <w:sz w:val="21"/>
          <w:szCs w:val="21"/>
          <w:highlight w:val="none"/>
          <w:lang w:val="en-US" w:eastAsia="zh-CN"/>
        </w:rPr>
        <w:t>。预计启动时间和预计完成时间以双方签署的正式采购合同约定为准。</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760"/>
        <w:gridCol w:w="2760"/>
        <w:gridCol w:w="2760"/>
      </w:tblGrid>
      <w:tr w14:paraId="6D5DF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Mar>
              <w:top w:w="60" w:type="dxa"/>
              <w:left w:w="120" w:type="dxa"/>
              <w:bottom w:w="30" w:type="dxa"/>
              <w:right w:w="120" w:type="dxa"/>
            </w:tcMar>
            <w:vAlign w:val="center"/>
          </w:tcPr>
          <w:p w14:paraId="602B1DC1">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w:t>
            </w:r>
          </w:p>
        </w:tc>
        <w:tc>
          <w:tcPr>
            <w:tcW w:w="2760" w:type="dxa"/>
            <w:tcMar>
              <w:top w:w="60" w:type="dxa"/>
              <w:left w:w="120" w:type="dxa"/>
              <w:bottom w:w="30" w:type="dxa"/>
              <w:right w:w="120" w:type="dxa"/>
            </w:tcMar>
            <w:vAlign w:val="center"/>
          </w:tcPr>
          <w:p w14:paraId="460B9615">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预计交付内容</w:t>
            </w:r>
          </w:p>
        </w:tc>
        <w:tc>
          <w:tcPr>
            <w:tcW w:w="2760" w:type="dxa"/>
            <w:tcMar>
              <w:top w:w="60" w:type="dxa"/>
              <w:left w:w="120" w:type="dxa"/>
              <w:bottom w:w="30" w:type="dxa"/>
              <w:right w:w="120" w:type="dxa"/>
            </w:tcMar>
            <w:vAlign w:val="center"/>
          </w:tcPr>
          <w:p w14:paraId="29F5E0BE">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预计完成时间</w:t>
            </w:r>
          </w:p>
        </w:tc>
      </w:tr>
      <w:tr w14:paraId="573C4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Mar>
              <w:top w:w="60" w:type="dxa"/>
              <w:left w:w="120" w:type="dxa"/>
              <w:bottom w:w="30" w:type="dxa"/>
              <w:right w:w="120" w:type="dxa"/>
            </w:tcMar>
            <w:vAlign w:val="center"/>
          </w:tcPr>
          <w:p w14:paraId="1F7E5C6D">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里程碑一</w:t>
            </w:r>
          </w:p>
        </w:tc>
        <w:tc>
          <w:tcPr>
            <w:tcW w:w="2760" w:type="dxa"/>
            <w:tcMar>
              <w:top w:w="60" w:type="dxa"/>
              <w:left w:w="120" w:type="dxa"/>
              <w:bottom w:w="30" w:type="dxa"/>
              <w:right w:w="120" w:type="dxa"/>
            </w:tcMar>
            <w:vAlign w:val="center"/>
          </w:tcPr>
          <w:p w14:paraId="0FCA2C42">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rPr>
            </w:pPr>
            <w:r>
              <w:rPr>
                <w:rFonts w:hint="default" w:ascii="宋体" w:hAnsi="宋体" w:cs="宋体"/>
                <w:color w:val="auto"/>
                <w:szCs w:val="21"/>
                <w:highlight w:val="none"/>
              </w:rPr>
              <w:t>车道线AI预标注、伪3D框预标注、自定义标注</w:t>
            </w:r>
            <w:r>
              <w:rPr>
                <w:rFonts w:hint="eastAsia" w:ascii="宋体" w:hAnsi="宋体" w:cs="宋体"/>
                <w:color w:val="auto"/>
                <w:szCs w:val="21"/>
                <w:highlight w:val="none"/>
                <w:lang w:val="en-US" w:eastAsia="zh-CN"/>
              </w:rPr>
              <w:t>三大标注工具功能模块，</w:t>
            </w:r>
            <w:r>
              <w:rPr>
                <w:rFonts w:hint="eastAsia" w:ascii="宋体" w:hAnsi="宋体" w:cs="宋体"/>
                <w:color w:val="auto"/>
                <w:szCs w:val="21"/>
                <w:highlight w:val="none"/>
              </w:rPr>
              <w:t>用户操作手册</w:t>
            </w:r>
            <w:r>
              <w:rPr>
                <w:rFonts w:hint="eastAsia" w:ascii="宋体" w:hAnsi="宋体" w:cs="宋体"/>
                <w:color w:val="auto"/>
                <w:szCs w:val="21"/>
                <w:highlight w:val="none"/>
                <w:lang w:eastAsia="zh-CN"/>
              </w:rPr>
              <w:t>。</w:t>
            </w:r>
          </w:p>
        </w:tc>
        <w:tc>
          <w:tcPr>
            <w:tcW w:w="2760" w:type="dxa"/>
            <w:tcMar>
              <w:top w:w="60" w:type="dxa"/>
              <w:left w:w="120" w:type="dxa"/>
              <w:bottom w:w="30" w:type="dxa"/>
              <w:right w:w="120" w:type="dxa"/>
            </w:tcMar>
            <w:vAlign w:val="center"/>
          </w:tcPr>
          <w:p w14:paraId="74B36324">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2026年</w:t>
            </w:r>
            <w:r>
              <w:rPr>
                <w:rFonts w:hint="eastAsia" w:ascii="宋体" w:hAnsi="宋体" w:cs="宋体"/>
                <w:color w:val="auto"/>
                <w:sz w:val="21"/>
                <w:szCs w:val="21"/>
                <w:highlight w:val="none"/>
                <w:lang w:val="en-US" w:eastAsia="zh-CN"/>
              </w:rPr>
              <w:t>11</w:t>
            </w:r>
            <w:r>
              <w:rPr>
                <w:rFonts w:hint="eastAsia" w:ascii="宋体" w:hAnsi="宋体" w:eastAsia="宋体" w:cs="宋体"/>
                <w:color w:val="auto"/>
                <w:sz w:val="21"/>
                <w:szCs w:val="21"/>
                <w:highlight w:val="none"/>
                <w:lang w:val="en-US" w:eastAsia="zh-CN"/>
              </w:rPr>
              <w:t>月</w:t>
            </w:r>
            <w:r>
              <w:rPr>
                <w:rFonts w:hint="eastAsia" w:ascii="宋体" w:hAnsi="宋体" w:cs="宋体"/>
                <w:color w:val="auto"/>
                <w:sz w:val="21"/>
                <w:szCs w:val="21"/>
                <w:highlight w:val="none"/>
                <w:lang w:val="en-US" w:eastAsia="zh-CN"/>
              </w:rPr>
              <w:t>30</w:t>
            </w:r>
            <w:r>
              <w:rPr>
                <w:rFonts w:hint="eastAsia" w:ascii="宋体" w:hAnsi="宋体" w:eastAsia="宋体" w:cs="宋体"/>
                <w:color w:val="auto"/>
                <w:sz w:val="21"/>
                <w:szCs w:val="21"/>
                <w:highlight w:val="none"/>
                <w:lang w:val="en-US" w:eastAsia="zh-CN"/>
              </w:rPr>
              <w:t>日前</w:t>
            </w:r>
          </w:p>
        </w:tc>
      </w:tr>
      <w:tr w14:paraId="48074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60" w:type="dxa"/>
            <w:tcMar>
              <w:top w:w="60" w:type="dxa"/>
              <w:left w:w="120" w:type="dxa"/>
              <w:bottom w:w="30" w:type="dxa"/>
              <w:right w:w="120" w:type="dxa"/>
            </w:tcMar>
            <w:vAlign w:val="center"/>
          </w:tcPr>
          <w:p w14:paraId="771AB00D">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里程碑二</w:t>
            </w:r>
          </w:p>
        </w:tc>
        <w:tc>
          <w:tcPr>
            <w:tcW w:w="2760" w:type="dxa"/>
            <w:tcMar>
              <w:top w:w="60" w:type="dxa"/>
              <w:left w:w="120" w:type="dxa"/>
              <w:bottom w:w="30" w:type="dxa"/>
              <w:right w:w="120" w:type="dxa"/>
            </w:tcMar>
            <w:vAlign w:val="center"/>
          </w:tcPr>
          <w:p w14:paraId="7D6EC3BD">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rPr>
            </w:pPr>
            <w:r>
              <w:rPr>
                <w:rFonts w:hint="default" w:ascii="宋体" w:hAnsi="宋体" w:cs="宋体"/>
                <w:color w:val="auto"/>
                <w:szCs w:val="21"/>
                <w:highlight w:val="none"/>
              </w:rPr>
              <w:t>检索功能模块、用户操作手册</w:t>
            </w:r>
            <w:r>
              <w:rPr>
                <w:rFonts w:hint="eastAsia" w:ascii="宋体" w:hAnsi="宋体" w:cs="宋体"/>
                <w:color w:val="auto"/>
                <w:szCs w:val="21"/>
                <w:highlight w:val="none"/>
                <w:lang w:eastAsia="zh-CN"/>
              </w:rPr>
              <w:t>。</w:t>
            </w:r>
          </w:p>
        </w:tc>
        <w:tc>
          <w:tcPr>
            <w:tcW w:w="2760" w:type="dxa"/>
            <w:tcMar>
              <w:top w:w="60" w:type="dxa"/>
              <w:left w:w="120" w:type="dxa"/>
              <w:bottom w:w="30" w:type="dxa"/>
              <w:right w:w="120" w:type="dxa"/>
            </w:tcMar>
            <w:vAlign w:val="center"/>
          </w:tcPr>
          <w:p w14:paraId="2FBD6DCC">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2026年</w:t>
            </w:r>
            <w:r>
              <w:rPr>
                <w:rFonts w:hint="eastAsia" w:ascii="宋体" w:hAnsi="宋体" w:cs="宋体"/>
                <w:color w:val="auto"/>
                <w:sz w:val="21"/>
                <w:szCs w:val="21"/>
                <w:highlight w:val="none"/>
                <w:lang w:val="en-US" w:eastAsia="zh-CN"/>
              </w:rPr>
              <w:t>12</w:t>
            </w:r>
            <w:r>
              <w:rPr>
                <w:rFonts w:hint="eastAsia" w:ascii="宋体" w:hAnsi="宋体" w:eastAsia="宋体" w:cs="宋体"/>
                <w:color w:val="auto"/>
                <w:sz w:val="21"/>
                <w:szCs w:val="21"/>
                <w:highlight w:val="none"/>
                <w:lang w:val="en-US" w:eastAsia="zh-CN"/>
              </w:rPr>
              <w:t>月</w:t>
            </w: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lang w:val="en-US" w:eastAsia="zh-CN"/>
              </w:rPr>
              <w:t>日前</w:t>
            </w:r>
          </w:p>
        </w:tc>
      </w:tr>
      <w:tr w14:paraId="2DD5D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Mar>
              <w:top w:w="60" w:type="dxa"/>
              <w:left w:w="120" w:type="dxa"/>
              <w:bottom w:w="30" w:type="dxa"/>
              <w:right w:w="120" w:type="dxa"/>
            </w:tcMar>
            <w:vAlign w:val="center"/>
          </w:tcPr>
          <w:p w14:paraId="2D183196">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里程碑</w:t>
            </w:r>
            <w:r>
              <w:rPr>
                <w:rFonts w:hint="eastAsia" w:ascii="宋体" w:hAnsi="宋体" w:eastAsia="宋体" w:cs="宋体"/>
                <w:color w:val="auto"/>
                <w:sz w:val="21"/>
                <w:szCs w:val="21"/>
                <w:highlight w:val="none"/>
                <w:lang w:val="en-US" w:eastAsia="zh-CN"/>
              </w:rPr>
              <w:t>三</w:t>
            </w:r>
          </w:p>
        </w:tc>
        <w:tc>
          <w:tcPr>
            <w:tcW w:w="2760" w:type="dxa"/>
            <w:tcMar>
              <w:top w:w="60" w:type="dxa"/>
              <w:left w:w="120" w:type="dxa"/>
              <w:bottom w:w="30" w:type="dxa"/>
              <w:right w:w="120" w:type="dxa"/>
            </w:tcMar>
            <w:vAlign w:val="center"/>
          </w:tcPr>
          <w:p w14:paraId="00BE49E8">
            <w:pPr>
              <w:keepNext w:val="0"/>
              <w:keepLines w:val="0"/>
              <w:pageBreakBefore w:val="0"/>
              <w:widowControl w:val="0"/>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Cs w:val="21"/>
                <w:highlight w:val="none"/>
              </w:rPr>
              <w:t>优化后模型权重文件、模型训练报告、模型部署文档</w:t>
            </w:r>
            <w:r>
              <w:rPr>
                <w:rFonts w:hint="eastAsia" w:ascii="宋体" w:hAnsi="宋体" w:cs="宋体"/>
                <w:color w:val="auto"/>
                <w:szCs w:val="21"/>
                <w:highlight w:val="none"/>
                <w:lang w:eastAsia="zh-CN"/>
              </w:rPr>
              <w:t>。</w:t>
            </w:r>
          </w:p>
        </w:tc>
        <w:tc>
          <w:tcPr>
            <w:tcW w:w="2760" w:type="dxa"/>
            <w:tcMar>
              <w:top w:w="60" w:type="dxa"/>
              <w:left w:w="120" w:type="dxa"/>
              <w:bottom w:w="30" w:type="dxa"/>
              <w:right w:w="120" w:type="dxa"/>
            </w:tcMar>
            <w:vAlign w:val="center"/>
          </w:tcPr>
          <w:p w14:paraId="1718ED31">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202</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年</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月31日前</w:t>
            </w:r>
          </w:p>
        </w:tc>
      </w:tr>
    </w:tbl>
    <w:p w14:paraId="6A3CE392">
      <w:pPr>
        <w:pStyle w:val="17"/>
        <w:spacing w:line="360" w:lineRule="auto"/>
        <w:ind w:firstLine="400" w:firstLineChars="200"/>
        <w:jc w:val="center"/>
        <w:outlineLvl w:val="0"/>
        <w:rPr>
          <w:rFonts w:hint="eastAsia" w:hAnsi="宋体" w:cs="方正小标宋_GBK"/>
          <w:b/>
          <w:color w:val="auto"/>
          <w:sz w:val="44"/>
          <w:szCs w:val="44"/>
          <w:highlight w:val="none"/>
        </w:rPr>
      </w:pPr>
      <w:r>
        <w:rPr>
          <w:rFonts w:hint="eastAsia" w:ascii="宋体" w:hAnsi="宋体" w:cs="宋体"/>
          <w:color w:val="auto"/>
          <w:highlight w:val="none"/>
        </w:rPr>
        <w:br w:type="page"/>
      </w:r>
      <w:bookmarkStart w:id="196" w:name="_Toc7182"/>
      <w:bookmarkStart w:id="197" w:name="_Toc17525"/>
      <w:r>
        <w:rPr>
          <w:rFonts w:hint="eastAsia" w:ascii="宋体" w:hAnsi="宋体" w:cs="宋体"/>
          <w:b/>
          <w:bCs/>
          <w:color w:val="auto"/>
          <w:kern w:val="44"/>
          <w:sz w:val="44"/>
          <w:szCs w:val="44"/>
          <w:highlight w:val="none"/>
        </w:rPr>
        <w:t xml:space="preserve">第五章  </w:t>
      </w:r>
      <w:bookmarkEnd w:id="182"/>
      <w:bookmarkEnd w:id="183"/>
      <w:bookmarkEnd w:id="184"/>
      <w:r>
        <w:rPr>
          <w:rFonts w:hint="eastAsia" w:ascii="宋体" w:hAnsi="宋体" w:cs="宋体"/>
          <w:b/>
          <w:bCs/>
          <w:color w:val="auto"/>
          <w:kern w:val="44"/>
          <w:sz w:val="44"/>
          <w:szCs w:val="44"/>
          <w:highlight w:val="none"/>
        </w:rPr>
        <w:t>合同范本</w:t>
      </w:r>
      <w:bookmarkEnd w:id="196"/>
      <w:bookmarkEnd w:id="197"/>
    </w:p>
    <w:p w14:paraId="3CF33F24">
      <w:pPr>
        <w:jc w:val="center"/>
        <w:rPr>
          <w:rFonts w:hint="eastAsia" w:ascii="仿宋" w:hAnsi="仿宋" w:eastAsia="仿宋" w:cs="仿宋"/>
          <w:color w:val="auto"/>
          <w:szCs w:val="21"/>
          <w:highlight w:val="none"/>
        </w:rPr>
      </w:pPr>
    </w:p>
    <w:p w14:paraId="5ACA1F85">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详见随竞争性比选文件一同发布的附件合同</w:t>
      </w:r>
    </w:p>
    <w:p w14:paraId="17280A2F">
      <w:pP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br w:type="page"/>
      </w:r>
    </w:p>
    <w:p w14:paraId="761B70E2">
      <w:pPr>
        <w:rPr>
          <w:b/>
          <w:bCs/>
          <w:color w:val="auto"/>
          <w:szCs w:val="15"/>
          <w:highlight w:val="none"/>
        </w:rPr>
      </w:pPr>
      <w:r>
        <w:rPr>
          <w:rFonts w:hint="eastAsia"/>
          <w:b/>
          <w:bCs/>
          <w:color w:val="auto"/>
          <w:szCs w:val="15"/>
          <w:highlight w:val="none"/>
        </w:rPr>
        <w:t>附件：履约保函（如有）</w:t>
      </w:r>
    </w:p>
    <w:p w14:paraId="15C676B4">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履约保函示范文本</w:t>
      </w:r>
    </w:p>
    <w:p w14:paraId="79C4A0BE">
      <w:pPr>
        <w:spacing w:line="360" w:lineRule="auto"/>
        <w:rPr>
          <w:rFonts w:hint="eastAsia" w:ascii="宋体" w:hAnsi="宋体" w:cs="宋体"/>
          <w:color w:val="auto"/>
          <w:szCs w:val="21"/>
          <w:highlight w:val="none"/>
        </w:rPr>
      </w:pPr>
    </w:p>
    <w:p w14:paraId="0757929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申请人：</w:t>
      </w:r>
    </w:p>
    <w:p w14:paraId="459E436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638C9CE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w:t>
      </w:r>
    </w:p>
    <w:p w14:paraId="246B7B7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4A6C7D9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开立人：</w:t>
      </w:r>
    </w:p>
    <w:p w14:paraId="3F1BD3C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2997D6FA">
      <w:pPr>
        <w:spacing w:line="360" w:lineRule="auto"/>
        <w:rPr>
          <w:rFonts w:hint="eastAsia" w:ascii="宋体" w:hAnsi="宋体" w:cs="宋体"/>
          <w:color w:val="auto"/>
          <w:szCs w:val="21"/>
          <w:highlight w:val="none"/>
        </w:rPr>
      </w:pPr>
    </w:p>
    <w:p w14:paraId="411F0751">
      <w:pPr>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（受益人名称）：</w:t>
      </w:r>
    </w:p>
    <w:p w14:paraId="5E6887B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（以下简称“受益人”）与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（以下简称“申请人”）就项目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color w:val="auto"/>
          <w:szCs w:val="21"/>
          <w:highlight w:val="none"/>
          <w:u w:val="single"/>
        </w:rPr>
        <w:t>《        》</w:t>
      </w:r>
      <w:r>
        <w:rPr>
          <w:rFonts w:hint="eastAsia" w:ascii="宋体" w:hAnsi="宋体" w:cs="宋体"/>
          <w:color w:val="auto"/>
          <w:szCs w:val="21"/>
          <w:highlight w:val="none"/>
        </w:rPr>
        <w:t>（以下简称“基础合同”）约定的义务，向贵方提供不可撤销、不可转让的见索即付保函（以下简称“本保函”）。</w:t>
      </w:r>
    </w:p>
    <w:p w14:paraId="6B2C4B4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一、本保函担保范围：申请人未按照基础合同的约定履行义务，应当向受益人承担的违约责任和赔偿因此造成的损失、利息、律师费、诉讼费用等实现债权的费用。</w:t>
      </w:r>
    </w:p>
    <w:p w14:paraId="1D50D90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二、本保函担保金额最高不超过人民币（大写）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1A2D3A9">
      <w:pPr>
        <w:spacing w:line="360" w:lineRule="auto"/>
        <w:ind w:firstLine="420" w:firstLineChars="200"/>
        <w:rPr>
          <w:rFonts w:hint="eastAsia" w:ascii="宋体" w:hAnsi="宋体" w:cs="宋体"/>
          <w:color w:val="auto"/>
          <w:spacing w:val="6"/>
          <w:szCs w:val="21"/>
          <w:highlight w:val="none"/>
        </w:rPr>
      </w:pPr>
      <w:r>
        <w:rPr>
          <w:rFonts w:hint="eastAsia" w:ascii="宋体" w:hAnsi="宋体" w:cs="宋体"/>
          <w:color w:val="auto"/>
          <w:szCs w:val="21"/>
          <w:highlight w:val="none"/>
        </w:rPr>
        <w:t>三、</w:t>
      </w:r>
      <w:r>
        <w:rPr>
          <w:rFonts w:hint="eastAsia" w:ascii="宋体" w:hAnsi="宋体" w:cs="宋体"/>
          <w:color w:val="auto"/>
          <w:spacing w:val="6"/>
          <w:szCs w:val="21"/>
          <w:highlight w:val="none"/>
        </w:rPr>
        <w:t>本保函有效期自受益人与申请人签订的合同生效之日</w:t>
      </w:r>
      <w:r>
        <w:rPr>
          <w:rFonts w:hint="eastAsia" w:ascii="宋体" w:hAnsi="宋体" w:cs="宋体"/>
          <w:color w:val="auto"/>
          <w:szCs w:val="21"/>
          <w:highlight w:val="none"/>
        </w:rPr>
        <w:t>起至合同约定的服务期限截止日后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天，最迟不超过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E9EC66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四、我方承诺，在收到受益人发来的书面索赔通知和本保函原件后的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个工作日内无条件支付至受益人指定账户，前述书面索赔通知即为付款要求之单据，且应满足以下要求：</w:t>
      </w:r>
    </w:p>
    <w:p w14:paraId="4C2D0B6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（1）索赔通知到达的日期在本保函的有效期内；</w:t>
      </w:r>
    </w:p>
    <w:p w14:paraId="771AF63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（2）载明要求支付的金额；</w:t>
      </w:r>
    </w:p>
    <w:p w14:paraId="60644B4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（3）载明申请人违反合同义务的条款和内容；</w:t>
      </w:r>
    </w:p>
    <w:p w14:paraId="02A8147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（4）声明不存在合同文件约定或我国法律规定免除申请人或开立人支付责任的情形；</w:t>
      </w:r>
    </w:p>
    <w:p w14:paraId="052706B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（5）索赔通知应在本保函有效期内到达的地址是：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53A0F6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受益人发出的书面索赔通知应由其为鉴明受益人法定代表人（负责人）或授权代理人签名或盖个人名章并加盖公章。</w:t>
      </w:r>
    </w:p>
    <w:p w14:paraId="5F6E8AC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五、本保函项下的权利不得转让，不得设定担保。贵方未经我方书面同意转让本保函或其项下任何权利，对我方不发生法律效力。</w:t>
      </w:r>
    </w:p>
    <w:p w14:paraId="2ECDC13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六、与本保函有关的基础合同不成立、不生效、无效、被撤销、被解除，不影响本保函的独立有效。</w:t>
      </w:r>
    </w:p>
    <w:p w14:paraId="267A302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3896F5F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八、本保函适用的法律为中华人民共和国法律，争议裁判管辖地为中华人民共和国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2676A8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九、本保函自我方法定代表人（单位负责人）或授权代表签名或盖个人名章并加盖公章或合同专用章之日起生效。</w:t>
      </w:r>
    </w:p>
    <w:p w14:paraId="246EE72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十、本保函在重庆市辖区范围内的核验地点：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；核验方式：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DA5C344">
      <w:pPr>
        <w:spacing w:line="360" w:lineRule="auto"/>
        <w:rPr>
          <w:rFonts w:hint="eastAsia" w:ascii="宋体" w:hAnsi="宋体" w:cs="宋体"/>
          <w:color w:val="auto"/>
          <w:szCs w:val="21"/>
          <w:highlight w:val="none"/>
        </w:rPr>
      </w:pPr>
    </w:p>
    <w:p w14:paraId="6B40DF3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开 立 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（公章）</w:t>
      </w:r>
    </w:p>
    <w:p w14:paraId="32C0472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法定代表人（或授权代表）：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（签名或盖个人名章）</w:t>
      </w:r>
    </w:p>
    <w:p w14:paraId="15776F7A">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21FC64E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6AB7B3A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14:paraId="24730CC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6CBE9166">
      <w:pPr>
        <w:jc w:val="right"/>
        <w:rPr>
          <w:rFonts w:hint="eastAsia" w:ascii="宋体" w:hAnsi="宋体" w:cs="宋体"/>
          <w:color w:val="auto"/>
          <w:szCs w:val="21"/>
          <w:highlight w:val="none"/>
        </w:rPr>
      </w:pPr>
    </w:p>
    <w:p w14:paraId="65DCE519">
      <w:pPr>
        <w:wordWrap w:val="0"/>
        <w:jc w:val="right"/>
        <w:rPr>
          <w:rFonts w:hint="eastAsia" w:ascii="宋体" w:hAnsi="宋体" w:cs="宋体"/>
          <w:color w:val="auto"/>
          <w:szCs w:val="21"/>
          <w:highlight w:val="none"/>
        </w:rPr>
      </w:pPr>
      <w:r>
        <w:rPr>
          <w:rFonts w:hint="eastAsia" w:ascii="宋体" w:hAnsi="宋体" w:cs="宋体"/>
          <w:color w:val="auto"/>
          <w:szCs w:val="21"/>
          <w:highlight w:val="none"/>
        </w:rPr>
        <w:t>开立时间：    年    月    日</w:t>
      </w:r>
    </w:p>
    <w:p w14:paraId="664DD169">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11176D35">
      <w:pPr>
        <w:rPr>
          <w:rFonts w:hint="eastAsia"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98" w:name="_Toc513633965"/>
    </w:p>
    <w:p w14:paraId="4AC54C7D">
      <w:pPr>
        <w:rPr>
          <w:rFonts w:hint="eastAsia" w:ascii="宋体" w:hAnsi="宋体" w:cs="宋体"/>
          <w:color w:val="auto"/>
          <w:highlight w:val="none"/>
        </w:rPr>
      </w:pPr>
    </w:p>
    <w:p w14:paraId="0E144722">
      <w:pPr>
        <w:pStyle w:val="2"/>
        <w:spacing w:before="0" w:after="0" w:line="360" w:lineRule="auto"/>
        <w:jc w:val="center"/>
        <w:rPr>
          <w:rFonts w:hint="eastAsia" w:ascii="宋体" w:hAnsi="宋体" w:cs="宋体"/>
          <w:color w:val="auto"/>
          <w:highlight w:val="none"/>
        </w:rPr>
      </w:pPr>
      <w:bookmarkStart w:id="199" w:name="_Toc27626"/>
      <w:bookmarkStart w:id="200" w:name="_Toc514858709"/>
      <w:bookmarkStart w:id="201" w:name="_Toc26716"/>
      <w:bookmarkStart w:id="202" w:name="_Toc2000413"/>
      <w:r>
        <w:rPr>
          <w:rFonts w:hint="eastAsia" w:ascii="宋体" w:hAnsi="宋体" w:cs="宋体"/>
          <w:color w:val="auto"/>
          <w:highlight w:val="none"/>
        </w:rPr>
        <w:t>第六章  竞争性比选响应文件格式</w:t>
      </w:r>
      <w:bookmarkEnd w:id="198"/>
      <w:bookmarkEnd w:id="199"/>
      <w:bookmarkEnd w:id="200"/>
      <w:bookmarkEnd w:id="201"/>
      <w:bookmarkEnd w:id="202"/>
    </w:p>
    <w:p w14:paraId="3AF99029">
      <w:pPr>
        <w:rPr>
          <w:rFonts w:hint="eastAsia" w:ascii="宋体" w:hAnsi="宋体" w:cs="宋体"/>
          <w:color w:val="auto"/>
          <w:highlight w:val="none"/>
        </w:rPr>
      </w:pPr>
    </w:p>
    <w:p w14:paraId="131C4033">
      <w:pPr>
        <w:rPr>
          <w:rFonts w:hint="eastAsia"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14:paraId="3DD7AD0F">
      <w:pPr>
        <w:rPr>
          <w:rFonts w:hint="eastAsia" w:ascii="宋体" w:hAnsi="宋体" w:cs="宋体"/>
          <w:color w:val="auto"/>
          <w:highlight w:val="none"/>
        </w:rPr>
      </w:pPr>
    </w:p>
    <w:p w14:paraId="1616EBB3">
      <w:pPr>
        <w:jc w:val="center"/>
        <w:rPr>
          <w:rFonts w:hint="eastAsia" w:ascii="宋体" w:hAnsi="宋体" w:cs="宋体"/>
          <w:color w:val="auto"/>
          <w:sz w:val="52"/>
          <w:szCs w:val="52"/>
          <w:highlight w:val="none"/>
          <w:u w:val="single"/>
        </w:rPr>
      </w:pPr>
      <w:bookmarkStart w:id="203" w:name="_Toc513633967"/>
      <w:bookmarkStart w:id="204" w:name="_Toc514858710"/>
      <w:bookmarkStart w:id="205" w:name="_Toc513646738"/>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03"/>
      <w:bookmarkEnd w:id="204"/>
      <w:bookmarkEnd w:id="205"/>
      <w:r>
        <w:rPr>
          <w:rFonts w:hint="eastAsia" w:ascii="宋体" w:hAnsi="宋体" w:cs="宋体"/>
          <w:color w:val="auto"/>
          <w:sz w:val="52"/>
          <w:szCs w:val="52"/>
          <w:highlight w:val="none"/>
          <w:u w:val="single"/>
        </w:rPr>
        <w:t xml:space="preserve"> </w:t>
      </w:r>
    </w:p>
    <w:p w14:paraId="085CDDF0">
      <w:pPr>
        <w:rPr>
          <w:rFonts w:hint="eastAsia" w:ascii="宋体" w:hAnsi="宋体" w:cs="宋体"/>
          <w:color w:val="auto"/>
          <w:sz w:val="20"/>
          <w:szCs w:val="20"/>
          <w:highlight w:val="none"/>
        </w:rPr>
      </w:pPr>
    </w:p>
    <w:p w14:paraId="6DBB0498">
      <w:pPr>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 xml:space="preserve"> </w:t>
      </w:r>
    </w:p>
    <w:p w14:paraId="3AAC3534">
      <w:pPr>
        <w:rPr>
          <w:rFonts w:hint="eastAsia" w:ascii="宋体" w:hAnsi="宋体" w:cs="宋体"/>
          <w:color w:val="auto"/>
          <w:sz w:val="28"/>
          <w:szCs w:val="28"/>
          <w:highlight w:val="none"/>
        </w:rPr>
      </w:pPr>
    </w:p>
    <w:p w14:paraId="7B81DAA3">
      <w:pPr>
        <w:rPr>
          <w:rFonts w:hint="eastAsia" w:ascii="宋体" w:hAnsi="宋体" w:cs="宋体"/>
          <w:color w:val="auto"/>
          <w:sz w:val="28"/>
          <w:szCs w:val="28"/>
          <w:highlight w:val="none"/>
        </w:rPr>
      </w:pPr>
    </w:p>
    <w:p w14:paraId="3FAD9BBF">
      <w:pPr>
        <w:rPr>
          <w:rFonts w:hint="eastAsia" w:ascii="宋体" w:hAnsi="宋体" w:cs="宋体"/>
          <w:color w:val="auto"/>
          <w:sz w:val="28"/>
          <w:szCs w:val="28"/>
          <w:highlight w:val="none"/>
        </w:rPr>
      </w:pPr>
    </w:p>
    <w:p w14:paraId="023CC409">
      <w:pPr>
        <w:jc w:val="center"/>
        <w:rPr>
          <w:rFonts w:hint="eastAsia"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703931FB">
      <w:pPr>
        <w:jc w:val="center"/>
        <w:rPr>
          <w:rFonts w:hint="eastAsia" w:ascii="宋体" w:hAnsi="宋体" w:cs="宋体"/>
          <w:b/>
          <w:color w:val="auto"/>
          <w:sz w:val="32"/>
          <w:szCs w:val="32"/>
          <w:highlight w:val="none"/>
        </w:rPr>
      </w:pPr>
    </w:p>
    <w:p w14:paraId="5D3F6A89">
      <w:pPr>
        <w:rPr>
          <w:rFonts w:hint="eastAsia" w:ascii="宋体" w:hAnsi="宋体" w:cs="宋体"/>
          <w:color w:val="auto"/>
          <w:sz w:val="28"/>
          <w:szCs w:val="28"/>
          <w:highlight w:val="none"/>
        </w:rPr>
      </w:pPr>
    </w:p>
    <w:p w14:paraId="64E70061">
      <w:pPr>
        <w:rPr>
          <w:rFonts w:hint="eastAsia" w:ascii="宋体" w:hAnsi="宋体" w:cs="宋体"/>
          <w:color w:val="auto"/>
          <w:sz w:val="28"/>
          <w:szCs w:val="28"/>
          <w:highlight w:val="none"/>
        </w:rPr>
      </w:pPr>
    </w:p>
    <w:p w14:paraId="0D0677B0">
      <w:pPr>
        <w:rPr>
          <w:rFonts w:hint="eastAsia" w:ascii="宋体" w:hAnsi="宋体" w:cs="宋体"/>
          <w:color w:val="auto"/>
          <w:sz w:val="28"/>
          <w:szCs w:val="28"/>
          <w:highlight w:val="none"/>
        </w:rPr>
      </w:pPr>
    </w:p>
    <w:p w14:paraId="4C2A445F">
      <w:pPr>
        <w:rPr>
          <w:rFonts w:hint="eastAsia" w:ascii="宋体" w:hAnsi="宋体" w:cs="宋体"/>
          <w:color w:val="auto"/>
          <w:sz w:val="28"/>
          <w:szCs w:val="28"/>
          <w:highlight w:val="none"/>
        </w:rPr>
      </w:pPr>
    </w:p>
    <w:p w14:paraId="0C8DDB83">
      <w:pPr>
        <w:rPr>
          <w:rFonts w:hint="eastAsia" w:ascii="宋体" w:hAnsi="宋体" w:cs="宋体"/>
          <w:color w:val="auto"/>
          <w:sz w:val="28"/>
          <w:szCs w:val="28"/>
          <w:highlight w:val="none"/>
        </w:rPr>
      </w:pPr>
    </w:p>
    <w:p w14:paraId="392AF2C1">
      <w:pPr>
        <w:pStyle w:val="28"/>
        <w:rPr>
          <w:color w:val="auto"/>
          <w:highlight w:val="none"/>
        </w:rPr>
      </w:pPr>
    </w:p>
    <w:p w14:paraId="3FAF9880">
      <w:pPr>
        <w:rPr>
          <w:color w:val="auto"/>
          <w:highlight w:val="none"/>
        </w:rPr>
      </w:pPr>
    </w:p>
    <w:p w14:paraId="4E7A3DCA">
      <w:pPr>
        <w:pStyle w:val="28"/>
        <w:rPr>
          <w:color w:val="auto"/>
          <w:highlight w:val="none"/>
        </w:rPr>
      </w:pPr>
    </w:p>
    <w:p w14:paraId="42A15FAD">
      <w:pPr>
        <w:rPr>
          <w:color w:val="auto"/>
          <w:highlight w:val="none"/>
        </w:rPr>
      </w:pPr>
    </w:p>
    <w:p w14:paraId="43E03BE6">
      <w:pPr>
        <w:pStyle w:val="28"/>
        <w:rPr>
          <w:color w:val="auto"/>
          <w:highlight w:val="none"/>
        </w:rPr>
      </w:pPr>
    </w:p>
    <w:p w14:paraId="0C66CE69">
      <w:pPr>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5F093C2E">
      <w:pPr>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（签名或盖章）</w:t>
      </w:r>
    </w:p>
    <w:p w14:paraId="005686BC">
      <w:pPr>
        <w:jc w:val="center"/>
        <w:rPr>
          <w:rFonts w:hint="eastAsia"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127B7B7E">
      <w:pPr>
        <w:spacing w:line="400" w:lineRule="exact"/>
        <w:rPr>
          <w:rFonts w:hint="eastAsia" w:ascii="宋体" w:hAnsi="宋体" w:cs="宋体"/>
          <w:color w:val="auto"/>
          <w:highlight w:val="none"/>
        </w:rPr>
      </w:pPr>
    </w:p>
    <w:p w14:paraId="263D5629">
      <w:pPr>
        <w:spacing w:line="400" w:lineRule="exact"/>
        <w:rPr>
          <w:rFonts w:hint="eastAsia" w:ascii="宋体" w:hAnsi="宋体" w:cs="宋体"/>
          <w:color w:val="auto"/>
          <w:highlight w:val="none"/>
        </w:rPr>
      </w:pPr>
    </w:p>
    <w:p w14:paraId="1A1F2C62">
      <w:pPr>
        <w:spacing w:line="400" w:lineRule="exact"/>
        <w:rPr>
          <w:rFonts w:hint="eastAsia" w:ascii="宋体" w:hAnsi="宋体" w:cs="宋体"/>
          <w:color w:val="auto"/>
          <w:highlight w:val="none"/>
        </w:rPr>
      </w:pPr>
    </w:p>
    <w:bookmarkEnd w:id="185"/>
    <w:bookmarkEnd w:id="186"/>
    <w:bookmarkEnd w:id="187"/>
    <w:bookmarkEnd w:id="188"/>
    <w:bookmarkEnd w:id="189"/>
    <w:bookmarkEnd w:id="190"/>
    <w:bookmarkEnd w:id="191"/>
    <w:bookmarkEnd w:id="192"/>
    <w:p w14:paraId="357BD6A4">
      <w:pPr>
        <w:keepNext/>
        <w:keepLines/>
        <w:spacing w:line="416" w:lineRule="auto"/>
        <w:jc w:val="center"/>
        <w:rPr>
          <w:rFonts w:hint="eastAsia" w:ascii="宋体" w:hAnsi="宋体" w:cs="宋体"/>
          <w:color w:val="auto"/>
          <w:sz w:val="32"/>
          <w:szCs w:val="40"/>
          <w:highlight w:val="none"/>
        </w:rPr>
      </w:pPr>
      <w:bookmarkStart w:id="206" w:name="_Toc5459"/>
      <w:bookmarkStart w:id="207" w:name="_Toc1368"/>
      <w:bookmarkStart w:id="208" w:name="_Toc11329273"/>
      <w:bookmarkStart w:id="209" w:name="_Toc28780"/>
      <w:r>
        <w:rPr>
          <w:rFonts w:hint="eastAsia" w:ascii="宋体" w:hAnsi="宋体" w:cs="宋体"/>
          <w:color w:val="auto"/>
          <w:sz w:val="32"/>
          <w:szCs w:val="40"/>
          <w:highlight w:val="none"/>
        </w:rPr>
        <w:t>目    录</w:t>
      </w:r>
      <w:bookmarkEnd w:id="206"/>
      <w:bookmarkEnd w:id="207"/>
      <w:bookmarkEnd w:id="208"/>
      <w:bookmarkEnd w:id="209"/>
    </w:p>
    <w:p w14:paraId="6AE60ECB">
      <w:pPr>
        <w:spacing w:line="400" w:lineRule="exact"/>
        <w:rPr>
          <w:rFonts w:hint="eastAsia" w:ascii="宋体" w:hAnsi="宋体" w:cs="宋体"/>
          <w:color w:val="auto"/>
          <w:highlight w:val="none"/>
        </w:rPr>
      </w:pPr>
      <w:r>
        <w:rPr>
          <w:rFonts w:hint="eastAsia" w:ascii="宋体" w:hAnsi="宋体" w:cs="宋体"/>
          <w:color w:val="auto"/>
          <w:highlight w:val="none"/>
        </w:rPr>
        <w:t>一、竞争性比选响应声明书</w:t>
      </w:r>
    </w:p>
    <w:p w14:paraId="16D26AF3">
      <w:pPr>
        <w:spacing w:line="400" w:lineRule="exact"/>
        <w:rPr>
          <w:rFonts w:hint="eastAsia" w:ascii="宋体" w:hAnsi="宋体" w:cs="宋体"/>
          <w:color w:val="auto"/>
          <w:highlight w:val="none"/>
        </w:rPr>
      </w:pPr>
      <w:r>
        <w:rPr>
          <w:rFonts w:hint="eastAsia" w:ascii="宋体" w:hAnsi="宋体" w:cs="宋体"/>
          <w:color w:val="auto"/>
          <w:highlight w:val="none"/>
        </w:rPr>
        <w:t>二、</w:t>
      </w:r>
      <w:r>
        <w:rPr>
          <w:rFonts w:ascii="宋体" w:hAnsi="宋体" w:cs="宋体"/>
          <w:color w:val="auto"/>
          <w:highlight w:val="none"/>
        </w:rPr>
        <w:t>法定代表人身份证明或法定代表人授权委托书</w:t>
      </w:r>
    </w:p>
    <w:p w14:paraId="215DA0A8">
      <w:pPr>
        <w:spacing w:line="400" w:lineRule="exact"/>
        <w:rPr>
          <w:rFonts w:hint="eastAsia" w:ascii="宋体" w:hAnsi="宋体" w:cs="宋体"/>
          <w:color w:val="auto"/>
          <w:highlight w:val="none"/>
        </w:rPr>
      </w:pPr>
      <w:r>
        <w:rPr>
          <w:rFonts w:hint="eastAsia" w:ascii="宋体" w:hAnsi="宋体" w:cs="宋体"/>
          <w:color w:val="auto"/>
          <w:highlight w:val="none"/>
        </w:rPr>
        <w:t>三、报价一览表</w:t>
      </w:r>
    </w:p>
    <w:p w14:paraId="1FE8FF3C">
      <w:pPr>
        <w:spacing w:line="400" w:lineRule="exact"/>
        <w:rPr>
          <w:rFonts w:hint="eastAsia" w:ascii="宋体" w:hAnsi="宋体" w:cs="宋体"/>
          <w:color w:val="auto"/>
          <w:highlight w:val="none"/>
        </w:rPr>
      </w:pPr>
      <w:r>
        <w:rPr>
          <w:rFonts w:hint="eastAsia" w:ascii="宋体" w:hAnsi="宋体" w:cs="宋体"/>
          <w:color w:val="auto"/>
          <w:highlight w:val="none"/>
        </w:rPr>
        <w:t>四、资格审查资料</w:t>
      </w:r>
    </w:p>
    <w:p w14:paraId="48946F19">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0176E4CF">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六、报价人其他资料</w:t>
      </w:r>
    </w:p>
    <w:p w14:paraId="05DB9884">
      <w:pPr>
        <w:spacing w:line="400" w:lineRule="exact"/>
        <w:rPr>
          <w:rFonts w:hint="eastAsia" w:ascii="宋体" w:hAnsi="宋体" w:cs="宋体"/>
          <w:color w:val="auto"/>
          <w:highlight w:val="none"/>
        </w:rPr>
      </w:pPr>
    </w:p>
    <w:p w14:paraId="5476C32A">
      <w:pPr>
        <w:spacing w:line="400" w:lineRule="exact"/>
        <w:rPr>
          <w:rFonts w:hint="eastAsia" w:ascii="宋体" w:hAnsi="宋体" w:cs="宋体"/>
          <w:color w:val="auto"/>
          <w:highlight w:val="none"/>
        </w:rPr>
      </w:pPr>
    </w:p>
    <w:p w14:paraId="6B29F979">
      <w:pPr>
        <w:spacing w:line="400" w:lineRule="exact"/>
        <w:rPr>
          <w:rFonts w:hint="eastAsia" w:ascii="宋体" w:hAnsi="宋体" w:cs="宋体"/>
          <w:color w:val="auto"/>
          <w:highlight w:val="none"/>
        </w:rPr>
      </w:pPr>
    </w:p>
    <w:p w14:paraId="44548148">
      <w:pPr>
        <w:spacing w:line="400" w:lineRule="exact"/>
        <w:rPr>
          <w:rFonts w:hint="eastAsia" w:ascii="宋体" w:hAnsi="宋体" w:cs="宋体"/>
          <w:color w:val="auto"/>
          <w:highlight w:val="none"/>
        </w:rPr>
      </w:pPr>
    </w:p>
    <w:p w14:paraId="78F07767">
      <w:pPr>
        <w:spacing w:line="400" w:lineRule="exact"/>
        <w:rPr>
          <w:rFonts w:hint="eastAsia" w:ascii="宋体" w:hAnsi="宋体" w:cs="宋体"/>
          <w:color w:val="auto"/>
          <w:highlight w:val="none"/>
        </w:rPr>
      </w:pPr>
    </w:p>
    <w:p w14:paraId="3C2198DD">
      <w:pPr>
        <w:spacing w:line="400" w:lineRule="exact"/>
        <w:rPr>
          <w:rFonts w:hint="eastAsia" w:ascii="宋体" w:hAnsi="宋体" w:cs="宋体"/>
          <w:color w:val="auto"/>
          <w:highlight w:val="none"/>
        </w:rPr>
      </w:pPr>
    </w:p>
    <w:p w14:paraId="6FF2263B">
      <w:pPr>
        <w:spacing w:line="400" w:lineRule="exact"/>
        <w:rPr>
          <w:rFonts w:hint="eastAsia" w:ascii="宋体" w:hAnsi="宋体" w:cs="宋体"/>
          <w:color w:val="auto"/>
          <w:highlight w:val="none"/>
        </w:rPr>
      </w:pPr>
    </w:p>
    <w:p w14:paraId="37B19E5E">
      <w:pPr>
        <w:spacing w:line="400" w:lineRule="exact"/>
        <w:rPr>
          <w:rFonts w:hint="eastAsia" w:ascii="宋体" w:hAnsi="宋体" w:cs="宋体"/>
          <w:color w:val="auto"/>
          <w:highlight w:val="none"/>
        </w:rPr>
      </w:pPr>
    </w:p>
    <w:p w14:paraId="34155C95">
      <w:pPr>
        <w:spacing w:line="400" w:lineRule="exact"/>
        <w:rPr>
          <w:rFonts w:hint="eastAsia" w:ascii="宋体" w:hAnsi="宋体" w:cs="宋体"/>
          <w:color w:val="auto"/>
          <w:highlight w:val="none"/>
        </w:rPr>
      </w:pPr>
    </w:p>
    <w:p w14:paraId="328D9134">
      <w:pPr>
        <w:spacing w:line="400" w:lineRule="exact"/>
        <w:rPr>
          <w:rFonts w:hint="eastAsia" w:ascii="宋体" w:hAnsi="宋体" w:cs="宋体"/>
          <w:color w:val="auto"/>
          <w:highlight w:val="none"/>
        </w:rPr>
      </w:pPr>
    </w:p>
    <w:p w14:paraId="7C083FE5">
      <w:pPr>
        <w:spacing w:line="400" w:lineRule="exact"/>
        <w:rPr>
          <w:rFonts w:hint="eastAsia" w:ascii="宋体" w:hAnsi="宋体" w:cs="宋体"/>
          <w:color w:val="auto"/>
          <w:highlight w:val="none"/>
        </w:rPr>
      </w:pPr>
    </w:p>
    <w:p w14:paraId="63882362">
      <w:pPr>
        <w:spacing w:line="400" w:lineRule="exact"/>
        <w:rPr>
          <w:rFonts w:hint="eastAsia" w:ascii="宋体" w:hAnsi="宋体" w:cs="宋体"/>
          <w:color w:val="auto"/>
          <w:highlight w:val="none"/>
        </w:rPr>
      </w:pPr>
    </w:p>
    <w:p w14:paraId="78C255B8">
      <w:pPr>
        <w:spacing w:line="400" w:lineRule="exact"/>
        <w:rPr>
          <w:rFonts w:hint="eastAsia" w:ascii="宋体" w:hAnsi="宋体" w:cs="宋体"/>
          <w:color w:val="auto"/>
          <w:highlight w:val="none"/>
        </w:rPr>
      </w:pPr>
    </w:p>
    <w:p w14:paraId="525F5BFE">
      <w:pPr>
        <w:spacing w:line="400" w:lineRule="exact"/>
        <w:rPr>
          <w:rFonts w:hint="eastAsia" w:ascii="宋体" w:hAnsi="宋体" w:cs="宋体"/>
          <w:color w:val="auto"/>
          <w:highlight w:val="none"/>
        </w:rPr>
      </w:pPr>
    </w:p>
    <w:p w14:paraId="2F590BB2">
      <w:pPr>
        <w:spacing w:line="400" w:lineRule="exact"/>
        <w:rPr>
          <w:rFonts w:hint="eastAsia" w:ascii="宋体" w:hAnsi="宋体" w:cs="宋体"/>
          <w:color w:val="auto"/>
          <w:highlight w:val="none"/>
        </w:rPr>
      </w:pPr>
    </w:p>
    <w:p w14:paraId="06227F23">
      <w:pPr>
        <w:spacing w:line="400" w:lineRule="exact"/>
        <w:rPr>
          <w:rFonts w:hint="eastAsia" w:ascii="宋体" w:hAnsi="宋体" w:cs="宋体"/>
          <w:color w:val="auto"/>
          <w:highlight w:val="none"/>
        </w:rPr>
      </w:pPr>
    </w:p>
    <w:p w14:paraId="74742286">
      <w:pPr>
        <w:spacing w:line="400" w:lineRule="exact"/>
        <w:rPr>
          <w:rFonts w:hint="eastAsia" w:ascii="宋体" w:hAnsi="宋体" w:cs="宋体"/>
          <w:color w:val="auto"/>
          <w:highlight w:val="none"/>
        </w:rPr>
      </w:pPr>
    </w:p>
    <w:p w14:paraId="265D7374">
      <w:pPr>
        <w:spacing w:line="400" w:lineRule="exact"/>
        <w:rPr>
          <w:rFonts w:hint="eastAsia" w:ascii="宋体" w:hAnsi="宋体" w:cs="宋体"/>
          <w:color w:val="auto"/>
          <w:highlight w:val="none"/>
        </w:rPr>
      </w:pPr>
    </w:p>
    <w:p w14:paraId="6A22FDE2">
      <w:pPr>
        <w:spacing w:line="400" w:lineRule="exact"/>
        <w:rPr>
          <w:rFonts w:hint="eastAsia" w:ascii="宋体" w:hAnsi="宋体" w:cs="宋体"/>
          <w:color w:val="auto"/>
          <w:highlight w:val="none"/>
        </w:rPr>
      </w:pPr>
    </w:p>
    <w:p w14:paraId="5B72B1A6">
      <w:pPr>
        <w:spacing w:line="400" w:lineRule="exact"/>
        <w:rPr>
          <w:rFonts w:hint="eastAsia" w:ascii="宋体" w:hAnsi="宋体" w:cs="宋体"/>
          <w:color w:val="auto"/>
          <w:highlight w:val="none"/>
        </w:rPr>
      </w:pPr>
    </w:p>
    <w:p w14:paraId="5A161262">
      <w:pPr>
        <w:spacing w:line="400" w:lineRule="exact"/>
        <w:rPr>
          <w:rFonts w:hint="eastAsia" w:ascii="宋体" w:hAnsi="宋体" w:cs="宋体"/>
          <w:color w:val="auto"/>
          <w:highlight w:val="none"/>
        </w:rPr>
      </w:pPr>
      <w:r>
        <w:rPr>
          <w:rFonts w:ascii="宋体" w:hAnsi="宋体" w:cs="宋体"/>
          <w:color w:val="auto"/>
          <w:highlight w:val="none"/>
        </w:rPr>
        <w:br w:type="page"/>
      </w:r>
    </w:p>
    <w:p w14:paraId="1BCC14B8">
      <w:pPr>
        <w:pStyle w:val="3"/>
        <w:numPr>
          <w:ilvl w:val="0"/>
          <w:numId w:val="7"/>
        </w:numPr>
        <w:spacing w:before="0" w:after="0" w:line="360" w:lineRule="auto"/>
        <w:jc w:val="center"/>
        <w:rPr>
          <w:rFonts w:hint="eastAsia" w:ascii="宋体" w:hAnsi="宋体" w:eastAsia="宋体" w:cs="宋体"/>
          <w:color w:val="auto"/>
          <w:sz w:val="28"/>
          <w:highlight w:val="none"/>
        </w:rPr>
      </w:pPr>
      <w:bookmarkStart w:id="210" w:name="_Toc11074"/>
      <w:bookmarkStart w:id="211" w:name="_Toc447827053"/>
      <w:bookmarkStart w:id="212" w:name="_Toc513633969"/>
      <w:bookmarkStart w:id="213" w:name="_Toc503951048"/>
      <w:r>
        <w:rPr>
          <w:rFonts w:hint="eastAsia" w:ascii="宋体" w:hAnsi="宋体" w:eastAsia="宋体" w:cs="宋体"/>
          <w:color w:val="auto"/>
          <w:sz w:val="28"/>
          <w:highlight w:val="none"/>
        </w:rPr>
        <w:t>竞争性比选响应声明书</w:t>
      </w:r>
      <w:bookmarkEnd w:id="210"/>
    </w:p>
    <w:p w14:paraId="7F438585">
      <w:pPr>
        <w:rPr>
          <w:color w:val="auto"/>
          <w:highlight w:val="none"/>
        </w:rPr>
      </w:pPr>
    </w:p>
    <w:p w14:paraId="5C6645BD">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14:paraId="5A8E3867">
      <w:pPr>
        <w:wordWrap w:val="0"/>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的竞争性比选文件，经详细研究，决定参加该项目的比选，签名代表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经正式授权并代表竞争性比选响应单位</w:t>
      </w:r>
      <w:r>
        <w:rPr>
          <w:rFonts w:hint="eastAsia" w:asciiTheme="minorEastAsia" w:hAnsiTheme="minorEastAsia" w:eastAsiaTheme="minorEastAsia" w:cstheme="minorEastAsia"/>
          <w:b/>
          <w:bCs/>
          <w:color w:val="auto"/>
          <w:sz w:val="24"/>
          <w:highlight w:val="none"/>
          <w:u w:val="single"/>
        </w:rPr>
        <w:t xml:space="preserve">           （竞争性比选响应单位名称） </w:t>
      </w:r>
      <w:r>
        <w:rPr>
          <w:rFonts w:hint="eastAsia" w:asciiTheme="minorEastAsia" w:hAnsiTheme="minorEastAsia" w:eastAsiaTheme="minorEastAsia" w:cstheme="minorEastAsia"/>
          <w:color w:val="auto"/>
          <w:sz w:val="24"/>
          <w:highlight w:val="none"/>
        </w:rPr>
        <w:t>提交报价文件。</w:t>
      </w:r>
    </w:p>
    <w:p w14:paraId="1D16B1F8">
      <w:pPr>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rPr>
        <w:t>￥           （大写：    ）</w:t>
      </w:r>
      <w:r>
        <w:rPr>
          <w:rFonts w:hint="eastAsia" w:asciiTheme="minorEastAsia" w:hAnsiTheme="minorEastAsia" w:eastAsiaTheme="minorEastAsia" w:cstheme="minorEastAsia"/>
          <w:color w:val="auto"/>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14:paraId="0AB635D0">
      <w:pPr>
        <w:tabs>
          <w:tab w:val="left" w:pos="540"/>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据此函，签名代表宣布同意如下：</w:t>
      </w:r>
    </w:p>
    <w:p w14:paraId="0B3B2151">
      <w:pPr>
        <w:tabs>
          <w:tab w:val="left" w:pos="540"/>
          <w:tab w:val="left" w:pos="900"/>
        </w:tabs>
        <w:spacing w:line="560" w:lineRule="exact"/>
        <w:ind w:firstLine="480" w:firstLineChars="200"/>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1、竞争性比选响应单位将按竞争性比选文件规定履行合同责任和义务。</w:t>
      </w:r>
    </w:p>
    <w:p w14:paraId="7679CF1A">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2、竞争性比选响应单位已详细审查全部竞争性比选文件，包括修改文件（如有的话）以及全部参考资料和相关附件。我们完全理解并同意放弃对这方面有不明及误解的权利。</w:t>
      </w:r>
    </w:p>
    <w:p w14:paraId="3A0B1EDE">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57ABFF64">
      <w:pPr>
        <w:tabs>
          <w:tab w:val="left" w:pos="900"/>
        </w:tabs>
        <w:spacing w:line="560" w:lineRule="exact"/>
        <w:ind w:firstLine="480" w:firstLineChars="200"/>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4、与本竞争性比选响应有关的一切正式往来通讯请寄：</w:t>
      </w:r>
    </w:p>
    <w:p w14:paraId="7C7189DF">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2AC33B74">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1ECCAC55">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竞争性比选响应单位法定代表人或授权代表人（签名或盖章）：</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2CFBEE87">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57FA8CFB">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竞争性比选响应单位名称（加盖单位公章）：</w:t>
      </w:r>
      <w:r>
        <w:rPr>
          <w:rFonts w:hint="eastAsia" w:asciiTheme="minorEastAsia" w:hAnsiTheme="minorEastAsia" w:eastAsiaTheme="minorEastAsia" w:cstheme="minorEastAsia"/>
          <w:color w:val="auto"/>
          <w:sz w:val="24"/>
          <w:highlight w:val="none"/>
          <w:u w:val="single"/>
        </w:rPr>
        <w:t xml:space="preserve">                       </w:t>
      </w:r>
    </w:p>
    <w:p w14:paraId="41FF4E27">
      <w:pPr>
        <w:tabs>
          <w:tab w:val="left" w:pos="900"/>
        </w:tabs>
        <w:spacing w:line="400" w:lineRule="exact"/>
        <w:ind w:firstLine="480" w:firstLineChars="200"/>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214" w:name="_Toc27815"/>
      <w:bookmarkStart w:id="215" w:name="_Toc491883232"/>
    </w:p>
    <w:p w14:paraId="7A660741">
      <w:pPr>
        <w:pStyle w:val="42"/>
        <w:rPr>
          <w:color w:val="auto"/>
          <w:highlight w:val="none"/>
        </w:rPr>
      </w:pPr>
    </w:p>
    <w:p w14:paraId="373147B1">
      <w:pPr>
        <w:pStyle w:val="42"/>
        <w:rPr>
          <w:color w:val="auto"/>
          <w:highlight w:val="none"/>
        </w:rPr>
      </w:pPr>
    </w:p>
    <w:p w14:paraId="0117D19E">
      <w:pPr>
        <w:pStyle w:val="3"/>
        <w:numPr>
          <w:ilvl w:val="0"/>
          <w:numId w:val="7"/>
        </w:numPr>
        <w:spacing w:before="0" w:after="0" w:line="360" w:lineRule="auto"/>
        <w:jc w:val="center"/>
        <w:rPr>
          <w:rFonts w:hint="eastAsia" w:ascii="宋体" w:hAnsi="宋体" w:eastAsia="宋体" w:cs="宋体"/>
          <w:color w:val="auto"/>
          <w:sz w:val="28"/>
          <w:highlight w:val="none"/>
        </w:rPr>
      </w:pPr>
      <w:bookmarkStart w:id="216" w:name="_Toc27088"/>
      <w:bookmarkStart w:id="217" w:name="_Toc15139"/>
      <w:r>
        <w:rPr>
          <w:rFonts w:hint="eastAsia" w:ascii="宋体" w:hAnsi="宋体" w:eastAsia="宋体" w:cs="宋体"/>
          <w:color w:val="auto"/>
          <w:sz w:val="28"/>
          <w:highlight w:val="none"/>
        </w:rPr>
        <w:t>法定代表人身份证明或法定代表人授权委托书</w:t>
      </w:r>
      <w:bookmarkEnd w:id="214"/>
      <w:bookmarkEnd w:id="216"/>
      <w:bookmarkEnd w:id="217"/>
    </w:p>
    <w:bookmarkEnd w:id="215"/>
    <w:p w14:paraId="09D13CCB">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18" w:name="_Toc14141"/>
      <w:bookmarkStart w:id="219" w:name="_Toc20985"/>
      <w:r>
        <w:rPr>
          <w:rFonts w:hint="eastAsia" w:ascii="宋体" w:hAnsi="宋体" w:eastAsia="宋体" w:cs="宋体"/>
          <w:b/>
          <w:bCs/>
          <w:color w:val="auto"/>
          <w:sz w:val="24"/>
          <w:szCs w:val="24"/>
          <w:highlight w:val="none"/>
        </w:rPr>
        <w:t>（一）法定代表人身份证明</w:t>
      </w:r>
      <w:bookmarkEnd w:id="218"/>
      <w:bookmarkEnd w:id="219"/>
    </w:p>
    <w:p w14:paraId="3B15F989">
      <w:pPr>
        <w:spacing w:line="480" w:lineRule="auto"/>
        <w:rPr>
          <w:rFonts w:hint="eastAsia"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5512CE2E">
      <w:pPr>
        <w:spacing w:line="480" w:lineRule="auto"/>
        <w:rPr>
          <w:rFonts w:hint="eastAsia"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20" w:name="_Toc369531698"/>
      <w:bookmarkStart w:id="221" w:name="_Toc27897"/>
      <w:bookmarkStart w:id="222" w:name="_Toc352691662"/>
      <w:r>
        <w:rPr>
          <w:rFonts w:ascii="宋体" w:hAnsi="宋体"/>
          <w:color w:val="auto"/>
          <w:highlight w:val="none"/>
          <w:u w:val="single"/>
        </w:rPr>
        <w:t xml:space="preserve">        </w:t>
      </w:r>
      <w:r>
        <w:rPr>
          <w:rFonts w:ascii="宋体" w:hAnsi="宋体"/>
          <w:color w:val="auto"/>
          <w:highlight w:val="none"/>
        </w:rPr>
        <w:t>年</w:t>
      </w:r>
      <w:bookmarkEnd w:id="220"/>
      <w:bookmarkEnd w:id="221"/>
      <w:bookmarkEnd w:id="222"/>
      <w:r>
        <w:rPr>
          <w:rFonts w:ascii="宋体" w:hAnsi="宋体"/>
          <w:color w:val="auto"/>
          <w:highlight w:val="none"/>
        </w:rPr>
        <w:t>龄</w:t>
      </w:r>
      <w:bookmarkStart w:id="223" w:name="_Toc247527829"/>
      <w:bookmarkStart w:id="224" w:name="_Toc15573"/>
      <w:bookmarkStart w:id="225" w:name="_Toc144974858"/>
      <w:bookmarkStart w:id="226" w:name="_Toc152045789"/>
      <w:bookmarkStart w:id="227" w:name="_Toc152042578"/>
      <w:bookmarkStart w:id="228" w:name="_Toc361508754"/>
      <w:bookmarkStart w:id="229" w:name="_Toc369531699"/>
      <w:bookmarkStart w:id="230" w:name="_Toc352691663"/>
      <w:bookmarkStart w:id="231" w:name="_Toc300835211"/>
      <w:bookmarkStart w:id="232" w:name="_Toc384308377"/>
      <w:bookmarkStart w:id="233" w:name="_Toc247514248"/>
      <w:r>
        <w:rPr>
          <w:rFonts w:ascii="宋体" w:hAnsi="宋体"/>
          <w:color w:val="auto"/>
          <w:highlight w:val="none"/>
        </w:rPr>
        <w:t>：</w:t>
      </w:r>
      <w:bookmarkEnd w:id="223"/>
      <w:bookmarkEnd w:id="224"/>
      <w:bookmarkEnd w:id="225"/>
      <w:bookmarkEnd w:id="226"/>
      <w:bookmarkEnd w:id="227"/>
      <w:bookmarkEnd w:id="228"/>
      <w:bookmarkEnd w:id="229"/>
      <w:bookmarkEnd w:id="230"/>
      <w:bookmarkEnd w:id="231"/>
      <w:bookmarkEnd w:id="232"/>
      <w:bookmarkEnd w:id="233"/>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4D7C8EEE">
      <w:pPr>
        <w:spacing w:line="480" w:lineRule="auto"/>
        <w:rPr>
          <w:rFonts w:hint="eastAsia"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3E842098">
      <w:pPr>
        <w:spacing w:line="480" w:lineRule="auto"/>
        <w:ind w:firstLine="420" w:firstLineChars="200"/>
        <w:rPr>
          <w:rFonts w:hint="eastAsia" w:ascii="宋体" w:hAnsi="宋体"/>
          <w:color w:val="auto"/>
          <w:highlight w:val="none"/>
        </w:rPr>
      </w:pPr>
      <w:r>
        <w:rPr>
          <w:rFonts w:ascii="宋体" w:hAnsi="宋体"/>
          <w:color w:val="auto"/>
          <w:highlight w:val="none"/>
        </w:rPr>
        <w:t>特此证明。</w:t>
      </w:r>
    </w:p>
    <w:p w14:paraId="6DE342C7">
      <w:pPr>
        <w:spacing w:line="480" w:lineRule="auto"/>
        <w:rPr>
          <w:rFonts w:hint="eastAsia" w:ascii="宋体" w:hAnsi="宋体"/>
          <w:color w:val="auto"/>
          <w:highlight w:val="none"/>
        </w:rPr>
      </w:pPr>
    </w:p>
    <w:p w14:paraId="4285CB26">
      <w:pPr>
        <w:spacing w:line="480" w:lineRule="auto"/>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61312;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21CF3837">
      <w:pPr>
        <w:spacing w:line="480" w:lineRule="auto"/>
        <w:rPr>
          <w:rFonts w:hint="eastAsia" w:ascii="宋体" w:hAnsi="宋体"/>
          <w:color w:val="auto"/>
          <w:highlight w:val="none"/>
        </w:rPr>
      </w:pPr>
    </w:p>
    <w:p w14:paraId="25AC4D6E">
      <w:pPr>
        <w:spacing w:line="440" w:lineRule="exact"/>
        <w:rPr>
          <w:rFonts w:hint="eastAsia" w:ascii="宋体" w:hAnsi="宋体"/>
          <w:color w:val="auto"/>
          <w:highlight w:val="none"/>
        </w:rPr>
      </w:pPr>
    </w:p>
    <w:p w14:paraId="5E233852">
      <w:pPr>
        <w:spacing w:line="440" w:lineRule="exact"/>
        <w:rPr>
          <w:rFonts w:hint="eastAsia" w:ascii="宋体" w:hAnsi="宋体"/>
          <w:color w:val="auto"/>
          <w:highlight w:val="none"/>
        </w:rPr>
      </w:pPr>
    </w:p>
    <w:p w14:paraId="083486F2">
      <w:pPr>
        <w:spacing w:line="440" w:lineRule="exact"/>
        <w:rPr>
          <w:rFonts w:hint="eastAsia" w:ascii="宋体" w:hAnsi="宋体"/>
          <w:color w:val="auto"/>
          <w:highlight w:val="none"/>
        </w:rPr>
      </w:pPr>
    </w:p>
    <w:p w14:paraId="6229ADA1">
      <w:pPr>
        <w:spacing w:line="440" w:lineRule="exact"/>
        <w:rPr>
          <w:rFonts w:hint="eastAsia" w:ascii="宋体" w:hAnsi="宋体"/>
          <w:color w:val="auto"/>
          <w:highlight w:val="none"/>
        </w:rPr>
      </w:pPr>
    </w:p>
    <w:p w14:paraId="73F6F0C5">
      <w:pPr>
        <w:spacing w:line="440" w:lineRule="exact"/>
        <w:rPr>
          <w:rFonts w:hint="eastAsia" w:ascii="宋体" w:hAnsi="宋体"/>
          <w:color w:val="auto"/>
          <w:highlight w:val="none"/>
        </w:rPr>
      </w:pPr>
    </w:p>
    <w:p w14:paraId="637FBC5C">
      <w:pPr>
        <w:spacing w:line="440" w:lineRule="exact"/>
        <w:rPr>
          <w:rFonts w:hint="eastAsia" w:ascii="宋体" w:hAnsi="宋体"/>
          <w:color w:val="auto"/>
          <w:highlight w:val="none"/>
        </w:rPr>
      </w:pPr>
    </w:p>
    <w:p w14:paraId="366A0CEF">
      <w:pPr>
        <w:spacing w:line="440" w:lineRule="exact"/>
        <w:rPr>
          <w:rFonts w:hint="eastAsia" w:ascii="宋体" w:hAnsi="宋体"/>
          <w:color w:val="auto"/>
          <w:highlight w:val="none"/>
        </w:rPr>
      </w:pPr>
    </w:p>
    <w:p w14:paraId="1D7EFBCD">
      <w:pPr>
        <w:spacing w:line="440" w:lineRule="exact"/>
        <w:jc w:val="center"/>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2B8EAC2F">
      <w:pPr>
        <w:spacing w:line="440" w:lineRule="exact"/>
        <w:rPr>
          <w:rFonts w:hint="eastAsia" w:ascii="宋体" w:hAnsi="宋体"/>
          <w:color w:val="auto"/>
          <w:highlight w:val="none"/>
        </w:rPr>
      </w:pPr>
    </w:p>
    <w:p w14:paraId="1B705035">
      <w:pPr>
        <w:spacing w:line="440" w:lineRule="exact"/>
        <w:ind w:firstLine="4620" w:firstLineChars="2200"/>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3EC1BF85">
      <w:pPr>
        <w:rPr>
          <w:rFonts w:hint="eastAsia" w:ascii="宋体" w:hAnsi="宋体"/>
          <w:color w:val="auto"/>
          <w:highlight w:val="none"/>
        </w:rPr>
      </w:pPr>
    </w:p>
    <w:p w14:paraId="29DD28FC">
      <w:pPr>
        <w:rPr>
          <w:rFonts w:hint="eastAsia" w:ascii="宋体" w:hAnsi="宋体"/>
          <w:color w:val="auto"/>
          <w:highlight w:val="none"/>
        </w:rPr>
      </w:pPr>
    </w:p>
    <w:p w14:paraId="247A12F5">
      <w:pPr>
        <w:spacing w:line="440" w:lineRule="exact"/>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7A35F873">
      <w:pPr>
        <w:spacing w:line="440" w:lineRule="exact"/>
        <w:rPr>
          <w:rFonts w:hint="eastAsia" w:ascii="宋体" w:hAnsi="宋体"/>
          <w:color w:val="auto"/>
          <w:highlight w:val="none"/>
        </w:rPr>
      </w:pPr>
      <w:r>
        <w:rPr>
          <w:rFonts w:hint="eastAsia" w:ascii="宋体" w:hAnsi="宋体"/>
          <w:color w:val="auto"/>
          <w:highlight w:val="none"/>
        </w:rPr>
        <w:t>2、</w:t>
      </w:r>
      <w:r>
        <w:rPr>
          <w:rFonts w:hint="eastAsia" w:ascii="宋体" w:hAnsi="宋体" w:cs="宋体"/>
          <w:color w:val="auto"/>
          <w:highlight w:val="none"/>
        </w:rPr>
        <w:t>法定代表人身份证明需按上述格式填写完整，不可缺少内容。在此基础上增加内容的不影响其有效性。</w:t>
      </w:r>
    </w:p>
    <w:p w14:paraId="03893D81">
      <w:pPr>
        <w:spacing w:line="440" w:lineRule="exact"/>
        <w:rPr>
          <w:rFonts w:hint="eastAsia" w:ascii="宋体" w:hAnsi="宋体"/>
          <w:color w:val="auto"/>
          <w:sz w:val="20"/>
          <w:highlight w:val="none"/>
        </w:rPr>
      </w:pPr>
    </w:p>
    <w:p w14:paraId="43093CBA">
      <w:pPr>
        <w:spacing w:line="20" w:lineRule="exact"/>
        <w:jc w:val="center"/>
        <w:rPr>
          <w:rFonts w:hint="eastAsia" w:ascii="宋体" w:hAnsi="宋体"/>
          <w:color w:val="auto"/>
          <w:sz w:val="20"/>
          <w:highlight w:val="none"/>
        </w:rPr>
      </w:pPr>
      <w:r>
        <w:rPr>
          <w:rFonts w:ascii="宋体" w:hAnsi="宋体"/>
          <w:color w:val="auto"/>
          <w:sz w:val="20"/>
          <w:highlight w:val="none"/>
        </w:rPr>
        <w:br w:type="page"/>
      </w:r>
    </w:p>
    <w:p w14:paraId="21E5A31E">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34" w:name="_Toc491883233"/>
      <w:bookmarkStart w:id="235" w:name="_Toc3882"/>
      <w:bookmarkStart w:id="236" w:name="_Toc58"/>
      <w:r>
        <w:rPr>
          <w:rFonts w:hint="eastAsia" w:ascii="宋体" w:hAnsi="宋体" w:eastAsia="宋体" w:cs="宋体"/>
          <w:b/>
          <w:bCs/>
          <w:color w:val="auto"/>
          <w:sz w:val="24"/>
          <w:szCs w:val="24"/>
          <w:highlight w:val="none"/>
        </w:rPr>
        <w:t>（二）</w:t>
      </w:r>
      <w:bookmarkEnd w:id="234"/>
      <w:r>
        <w:rPr>
          <w:rFonts w:hint="eastAsia" w:ascii="宋体" w:hAnsi="宋体" w:eastAsia="宋体" w:cs="宋体"/>
          <w:b/>
          <w:bCs/>
          <w:color w:val="auto"/>
          <w:sz w:val="24"/>
          <w:szCs w:val="24"/>
          <w:highlight w:val="none"/>
        </w:rPr>
        <w:t>法定代表人授权委托书</w:t>
      </w:r>
      <w:bookmarkEnd w:id="235"/>
      <w:bookmarkEnd w:id="236"/>
    </w:p>
    <w:p w14:paraId="7BCF5EC4">
      <w:pPr>
        <w:keepNext w:val="0"/>
        <w:keepLines w:val="0"/>
        <w:pageBreakBefore w:val="0"/>
        <w:widowControl w:val="0"/>
        <w:kinsoku/>
        <w:wordWrap/>
        <w:overflowPunct/>
        <w:topLine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778021D6">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085108ED">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代理人无转委托权。</w:t>
      </w:r>
    </w:p>
    <w:p w14:paraId="3E86B377">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789CB3CF">
      <w:pPr>
        <w:spacing w:line="440" w:lineRule="exact"/>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107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v:textbox>
              </v:shape>
            </w:pict>
          </mc:Fallback>
        </mc:AlternateContent>
      </w:r>
    </w:p>
    <w:p w14:paraId="21A1D4F1">
      <w:pPr>
        <w:spacing w:line="440" w:lineRule="exact"/>
        <w:rPr>
          <w:rFonts w:hint="eastAsia" w:ascii="宋体" w:hAnsi="宋体"/>
          <w:color w:val="auto"/>
          <w:highlight w:val="none"/>
        </w:rPr>
      </w:pPr>
    </w:p>
    <w:p w14:paraId="2E81DA32">
      <w:pPr>
        <w:spacing w:line="440" w:lineRule="exact"/>
        <w:rPr>
          <w:rFonts w:hint="eastAsia" w:ascii="宋体" w:hAnsi="宋体"/>
          <w:color w:val="auto"/>
          <w:highlight w:val="none"/>
        </w:rPr>
      </w:pPr>
      <w:r>
        <w:rPr>
          <w:rFonts w:ascii="宋体" w:hAnsi="宋体"/>
          <w:color w:val="auto"/>
          <w:highlight w:val="none"/>
        </w:rPr>
        <w:t>委托代理人身份证复印件</w:t>
      </w:r>
    </w:p>
    <w:p w14:paraId="6DBE1911">
      <w:pPr>
        <w:spacing w:line="440" w:lineRule="exact"/>
        <w:rPr>
          <w:rFonts w:hint="eastAsia" w:ascii="宋体" w:hAnsi="宋体"/>
          <w:color w:val="auto"/>
          <w:highlight w:val="none"/>
        </w:rPr>
      </w:pPr>
    </w:p>
    <w:p w14:paraId="2F61A975">
      <w:pPr>
        <w:spacing w:line="440" w:lineRule="exact"/>
        <w:rPr>
          <w:rFonts w:hint="eastAsia" w:ascii="宋体" w:hAnsi="宋体"/>
          <w:color w:val="auto"/>
          <w:highlight w:val="none"/>
        </w:rPr>
      </w:pPr>
    </w:p>
    <w:p w14:paraId="1B8B3F70">
      <w:pPr>
        <w:spacing w:line="440" w:lineRule="exact"/>
        <w:rPr>
          <w:rFonts w:hint="eastAsia" w:ascii="宋体" w:hAnsi="宋体"/>
          <w:color w:val="auto"/>
          <w:highlight w:val="none"/>
        </w:rPr>
      </w:pPr>
    </w:p>
    <w:p w14:paraId="55037DAA">
      <w:pPr>
        <w:spacing w:line="440" w:lineRule="exact"/>
        <w:rPr>
          <w:rFonts w:hint="eastAsia" w:ascii="宋体" w:hAnsi="宋体"/>
          <w:color w:val="auto"/>
          <w:highlight w:val="none"/>
        </w:rPr>
      </w:pPr>
      <w:r>
        <w:rPr>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1206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v:textbox>
              </v:shape>
            </w:pict>
          </mc:Fallback>
        </mc:AlternateContent>
      </w:r>
    </w:p>
    <w:p w14:paraId="688408EC">
      <w:pPr>
        <w:spacing w:line="440" w:lineRule="exact"/>
        <w:ind w:firstLine="2692" w:firstLineChars="1282"/>
        <w:rPr>
          <w:rFonts w:hint="eastAsia" w:ascii="宋体" w:hAnsi="宋体"/>
          <w:color w:val="auto"/>
          <w:highlight w:val="none"/>
        </w:rPr>
      </w:pPr>
    </w:p>
    <w:p w14:paraId="35EA9C50">
      <w:pPr>
        <w:spacing w:line="440" w:lineRule="exact"/>
        <w:ind w:firstLine="2692" w:firstLineChars="1282"/>
        <w:rPr>
          <w:rFonts w:hint="eastAsia" w:ascii="宋体" w:hAnsi="宋体"/>
          <w:color w:val="auto"/>
          <w:highlight w:val="none"/>
        </w:rPr>
      </w:pPr>
    </w:p>
    <w:p w14:paraId="5E77AAE1">
      <w:pPr>
        <w:spacing w:line="440" w:lineRule="exact"/>
        <w:ind w:firstLine="2692" w:firstLineChars="1282"/>
        <w:rPr>
          <w:rFonts w:hint="eastAsia" w:ascii="宋体" w:hAnsi="宋体"/>
          <w:color w:val="auto"/>
          <w:highlight w:val="none"/>
        </w:rPr>
      </w:pPr>
    </w:p>
    <w:p w14:paraId="767474C4">
      <w:pPr>
        <w:spacing w:line="440" w:lineRule="exact"/>
        <w:ind w:firstLine="2692" w:firstLineChars="1282"/>
        <w:rPr>
          <w:rFonts w:hint="eastAsia" w:ascii="宋体" w:hAnsi="宋体"/>
          <w:color w:val="auto"/>
          <w:highlight w:val="none"/>
        </w:rPr>
      </w:pPr>
    </w:p>
    <w:p w14:paraId="3332D2EC">
      <w:pPr>
        <w:spacing w:line="440" w:lineRule="exact"/>
        <w:ind w:firstLine="2692" w:firstLineChars="1282"/>
        <w:rPr>
          <w:rFonts w:hint="eastAsia" w:ascii="宋体" w:hAnsi="宋体"/>
          <w:color w:val="auto"/>
          <w:highlight w:val="none"/>
        </w:rPr>
      </w:pPr>
    </w:p>
    <w:p w14:paraId="6BB37E65">
      <w:pPr>
        <w:spacing w:line="440" w:lineRule="exact"/>
        <w:ind w:firstLine="2692" w:firstLineChars="1282"/>
        <w:rPr>
          <w:rFonts w:hint="eastAsia"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0F399196">
      <w:pPr>
        <w:spacing w:line="440" w:lineRule="exact"/>
        <w:ind w:firstLine="2690" w:firstLineChars="1281"/>
        <w:jc w:val="left"/>
        <w:rPr>
          <w:rFonts w:hint="eastAsia"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18231646">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CA5EC75">
      <w:pPr>
        <w:spacing w:line="440" w:lineRule="exact"/>
        <w:ind w:firstLine="2692" w:firstLineChars="1282"/>
        <w:rPr>
          <w:rFonts w:hint="eastAsia"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2C259B0C">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0BBC0B2F">
      <w:pPr>
        <w:spacing w:line="440" w:lineRule="exact"/>
        <w:ind w:firstLine="4057" w:firstLineChars="1932"/>
        <w:jc w:val="right"/>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58C695CB">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rPr>
        <w:t>名。</w:t>
      </w:r>
    </w:p>
    <w:p w14:paraId="3214A561">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49898D8E">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hint="eastAsia" w:ascii="宋体" w:hAnsi="宋体" w:cs="宋体"/>
          <w:color w:val="auto"/>
          <w:kern w:val="0"/>
          <w:szCs w:val="21"/>
          <w:highlight w:val="none"/>
        </w:rPr>
        <w:t>3.</w:t>
      </w:r>
      <w:r>
        <w:rPr>
          <w:rFonts w:hint="eastAsia" w:ascii="宋体" w:hAnsi="宋体" w:cs="宋体"/>
          <w:color w:val="auto"/>
          <w:highlight w:val="none"/>
        </w:rPr>
        <w:t>授权委托书需按上述格式填写完整，不可缺少内容。在此基础上增加内容的不影响其有效性。</w:t>
      </w:r>
    </w:p>
    <w:p w14:paraId="1F7185DA">
      <w:pPr>
        <w:rPr>
          <w:rFonts w:hint="eastAsia" w:ascii="宋体" w:hAnsi="宋体" w:cs="宋体"/>
          <w:snapToGrid w:val="0"/>
          <w:color w:val="auto"/>
          <w:kern w:val="0"/>
          <w:szCs w:val="21"/>
          <w:highlight w:val="none"/>
        </w:rPr>
      </w:pPr>
    </w:p>
    <w:p w14:paraId="1E683746">
      <w:pPr>
        <w:pStyle w:val="3"/>
        <w:spacing w:before="0" w:after="0" w:line="360" w:lineRule="auto"/>
        <w:jc w:val="center"/>
        <w:rPr>
          <w:rFonts w:hint="eastAsia" w:ascii="宋体" w:hAnsi="宋体" w:eastAsia="宋体" w:cs="宋体"/>
          <w:color w:val="auto"/>
          <w:sz w:val="28"/>
          <w:highlight w:val="none"/>
        </w:rPr>
      </w:pPr>
      <w:bookmarkStart w:id="237" w:name="_Toc11329275"/>
      <w:bookmarkStart w:id="238" w:name="_Toc31983"/>
      <w:bookmarkStart w:id="239" w:name="_Toc23637"/>
      <w:r>
        <w:rPr>
          <w:rFonts w:hint="eastAsia" w:ascii="宋体" w:hAnsi="宋体" w:eastAsia="宋体" w:cs="宋体"/>
          <w:color w:val="auto"/>
          <w:sz w:val="28"/>
          <w:highlight w:val="none"/>
        </w:rPr>
        <w:t>三、</w:t>
      </w:r>
      <w:bookmarkEnd w:id="211"/>
      <w:bookmarkEnd w:id="212"/>
      <w:bookmarkEnd w:id="213"/>
      <w:bookmarkEnd w:id="237"/>
      <w:bookmarkEnd w:id="238"/>
      <w:bookmarkStart w:id="240" w:name="_Toc503951050"/>
      <w:bookmarkStart w:id="241" w:name="_Toc513633971"/>
      <w:bookmarkStart w:id="242" w:name="_Toc11329278"/>
      <w:bookmarkStart w:id="243" w:name="_Toc144974871"/>
      <w:bookmarkStart w:id="244" w:name="_Toc246997112"/>
      <w:bookmarkStart w:id="245" w:name="_Toc447827058"/>
      <w:bookmarkStart w:id="246" w:name="_Toc179632823"/>
      <w:bookmarkStart w:id="247" w:name="_Toc152045803"/>
      <w:bookmarkStart w:id="248" w:name="_Toc247085887"/>
      <w:bookmarkStart w:id="249" w:name="_Toc246996369"/>
      <w:bookmarkStart w:id="250" w:name="_Toc152042592"/>
      <w:r>
        <w:rPr>
          <w:rFonts w:hint="eastAsia" w:ascii="宋体" w:hAnsi="宋体" w:eastAsia="宋体" w:cs="宋体"/>
          <w:color w:val="auto"/>
          <w:sz w:val="28"/>
          <w:highlight w:val="none"/>
        </w:rPr>
        <w:t>报价一览表</w:t>
      </w:r>
      <w:bookmarkEnd w:id="239"/>
    </w:p>
    <w:p w14:paraId="1F1D3E7D">
      <w:pPr>
        <w:ind w:left="765"/>
        <w:jc w:val="center"/>
        <w:rPr>
          <w:rFonts w:hint="eastAsia" w:ascii="宋体" w:hAnsi="宋体" w:cs="宋体"/>
          <w:color w:val="auto"/>
          <w:szCs w:val="21"/>
          <w:highlight w:val="none"/>
        </w:rPr>
      </w:pPr>
    </w:p>
    <w:p w14:paraId="3FF314E1">
      <w:pPr>
        <w:pStyle w:val="38"/>
        <w:spacing w:line="480" w:lineRule="auto"/>
        <w:jc w:val="both"/>
        <w:rPr>
          <w:rFonts w:hint="eastAsia" w:hAnsi="宋体"/>
          <w:color w:val="auto"/>
          <w:highlight w:val="none"/>
        </w:rPr>
      </w:pPr>
      <w:r>
        <w:rPr>
          <w:rFonts w:hint="eastAsia" w:hAnsi="宋体"/>
          <w:color w:val="auto"/>
          <w:highlight w:val="none"/>
        </w:rPr>
        <w:t>重庆首讯科技股份有限公司：</w:t>
      </w:r>
    </w:p>
    <w:p w14:paraId="6B74E2EA">
      <w:pPr>
        <w:spacing w:line="480" w:lineRule="auto"/>
        <w:ind w:firstLine="420" w:firstLineChars="200"/>
        <w:jc w:val="left"/>
        <w:rPr>
          <w:rFonts w:hint="eastAsia" w:ascii="宋体" w:hAnsi="宋体"/>
          <w:b/>
          <w:color w:val="auto"/>
          <w:szCs w:val="21"/>
          <w:highlight w:val="none"/>
        </w:rPr>
      </w:pPr>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p w14:paraId="790D5B9F">
      <w:pPr>
        <w:spacing w:line="420" w:lineRule="exact"/>
        <w:ind w:firstLine="422" w:firstLineChars="200"/>
        <w:rPr>
          <w:rFonts w:hint="eastAsia" w:ascii="宋体" w:hAnsi="宋体" w:eastAsia="宋体" w:cs="Times New Roman"/>
          <w:color w:val="auto"/>
          <w:highlight w:val="none"/>
          <w:lang w:val="en-US" w:eastAsia="zh-CN"/>
        </w:rPr>
      </w:pPr>
      <w:r>
        <w:rPr>
          <w:rFonts w:hint="eastAsia" w:ascii="宋体" w:hAnsi="宋体" w:eastAsia="宋体" w:cs="Times New Roman"/>
          <w:b/>
          <w:bCs/>
          <w:color w:val="auto"/>
          <w:highlight w:val="none"/>
          <w:lang w:eastAsia="zh-CN"/>
        </w:rPr>
        <w:t>报价采用表格形式，见</w:t>
      </w:r>
      <w:r>
        <w:rPr>
          <w:rFonts w:hint="eastAsia" w:ascii="宋体" w:hAnsi="宋体" w:eastAsia="宋体" w:cs="Times New Roman"/>
          <w:b/>
          <w:bCs/>
          <w:color w:val="auto"/>
          <w:highlight w:val="none"/>
          <w:lang w:val="en-US" w:eastAsia="zh-CN"/>
        </w:rPr>
        <w:t>附件</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采购限价清单</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rPr>
        <w:t xml:space="preserve"> </w:t>
      </w:r>
      <w:r>
        <w:rPr>
          <w:rFonts w:hint="eastAsia" w:ascii="宋体" w:hAnsi="宋体" w:eastAsia="宋体" w:cs="Times New Roman"/>
          <w:b/>
          <w:bCs/>
          <w:color w:val="auto"/>
          <w:highlight w:val="none"/>
          <w:lang w:val="en-US" w:eastAsia="zh-CN"/>
        </w:rPr>
        <w:t>报价人将填写好的</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w:t>
      </w:r>
      <w:r>
        <w:rPr>
          <w:rFonts w:hint="eastAsia" w:ascii="宋体" w:hAnsi="宋体" w:eastAsia="宋体" w:cs="Times New Roman"/>
          <w:b/>
          <w:bCs/>
          <w:color w:val="auto"/>
          <w:highlight w:val="none"/>
          <w:lang w:eastAsia="zh-CN"/>
        </w:rPr>
        <w:t>清单”</w:t>
      </w:r>
      <w:r>
        <w:rPr>
          <w:rFonts w:hint="eastAsia" w:ascii="宋体" w:hAnsi="宋体" w:eastAsia="宋体" w:cs="Times New Roman"/>
          <w:b/>
          <w:bCs/>
          <w:color w:val="auto"/>
          <w:highlight w:val="none"/>
          <w:lang w:val="en-US" w:eastAsia="zh-CN"/>
        </w:rPr>
        <w:t>复制到“报价一览表”</w:t>
      </w:r>
      <w:r>
        <w:rPr>
          <w:rFonts w:hint="eastAsia" w:ascii="宋体" w:hAnsi="宋体" w:cs="Times New Roman"/>
          <w:b/>
          <w:bCs/>
          <w:color w:val="auto"/>
          <w:highlight w:val="none"/>
          <w:lang w:val="en-US" w:eastAsia="zh-CN"/>
        </w:rPr>
        <w:t>附件清单中</w:t>
      </w:r>
      <w:r>
        <w:rPr>
          <w:rFonts w:hint="eastAsia" w:ascii="宋体" w:hAnsi="宋体" w:eastAsia="宋体" w:cs="Times New Roman"/>
          <w:b/>
          <w:bCs/>
          <w:color w:val="auto"/>
          <w:highlight w:val="none"/>
          <w:lang w:val="en-US" w:eastAsia="zh-CN"/>
        </w:rPr>
        <w:t>，并加盖公章。</w:t>
      </w:r>
    </w:p>
    <w:p w14:paraId="0A4049B0">
      <w:pPr>
        <w:spacing w:line="400" w:lineRule="exact"/>
        <w:ind w:firstLine="420" w:firstLineChars="200"/>
        <w:rPr>
          <w:rFonts w:hint="eastAsia" w:ascii="宋体" w:hAnsi="宋体" w:cs="宋体"/>
          <w:color w:val="auto"/>
          <w:szCs w:val="21"/>
          <w:highlight w:val="none"/>
        </w:rPr>
      </w:pPr>
    </w:p>
    <w:p w14:paraId="0FD17D4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注：1、含税总报价应与竞争性比选响应声明书中的报价一致；所有价格均系用人民币表示，单位为“元”，报价最多精确到小数点后两位。</w:t>
      </w:r>
    </w:p>
    <w:p w14:paraId="72BFAA03">
      <w:pPr>
        <w:spacing w:line="400" w:lineRule="exact"/>
        <w:ind w:firstLine="420" w:firstLineChars="200"/>
        <w:rPr>
          <w:rFonts w:hint="eastAsia" w:ascii="宋体" w:hAnsi="宋体"/>
          <w:color w:val="auto"/>
          <w:highlight w:val="none"/>
        </w:rPr>
      </w:pPr>
      <w:r>
        <w:rPr>
          <w:rFonts w:hint="eastAsia" w:ascii="宋体" w:hAnsi="宋体" w:cs="宋体"/>
          <w:color w:val="auto"/>
          <w:szCs w:val="21"/>
          <w:highlight w:val="none"/>
        </w:rPr>
        <w:t>2、报价人应仔细核实比选范围内所包含的所有计费项目，未报及漏报的项目将视为是报价人对采购人进行优惠，结算时不再进行增加。</w:t>
      </w:r>
    </w:p>
    <w:p w14:paraId="3DEA2F26">
      <w:pPr>
        <w:spacing w:line="480" w:lineRule="auto"/>
        <w:ind w:firstLine="4800" w:firstLineChars="2000"/>
        <w:rPr>
          <w:rFonts w:hint="eastAsia" w:ascii="宋体" w:hAnsi="宋体"/>
          <w:color w:val="auto"/>
          <w:sz w:val="24"/>
          <w:highlight w:val="none"/>
        </w:rPr>
      </w:pPr>
    </w:p>
    <w:p w14:paraId="5C1F9A99">
      <w:pPr>
        <w:tabs>
          <w:tab w:val="left" w:pos="7140"/>
          <w:tab w:val="left" w:pos="7560"/>
          <w:tab w:val="left" w:pos="8300"/>
        </w:tabs>
        <w:autoSpaceDE w:val="0"/>
        <w:autoSpaceDN w:val="0"/>
        <w:adjustRightInd w:val="0"/>
        <w:ind w:firstLine="420" w:firstLineChars="200"/>
        <w:jc w:val="right"/>
        <w:rPr>
          <w:rFonts w:hint="eastAsia" w:ascii="宋体" w:hAnsi="宋体"/>
          <w:color w:val="auto"/>
          <w:kern w:val="0"/>
          <w:szCs w:val="21"/>
          <w:highlight w:val="none"/>
        </w:rPr>
      </w:pPr>
    </w:p>
    <w:p w14:paraId="437AB899">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56089754">
      <w:pPr>
        <w:tabs>
          <w:tab w:val="left" w:pos="7140"/>
          <w:tab w:val="left" w:pos="7560"/>
          <w:tab w:val="left" w:pos="8300"/>
        </w:tabs>
        <w:autoSpaceDE w:val="0"/>
        <w:autoSpaceDN w:val="0"/>
        <w:adjustRightInd w:val="0"/>
        <w:ind w:firstLine="422" w:firstLineChars="20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22A251E0">
      <w:pPr>
        <w:jc w:val="right"/>
        <w:rPr>
          <w:rFonts w:hint="eastAsia" w:ascii="宋体" w:hAnsi="宋体"/>
          <w:b/>
          <w:bCs/>
          <w:color w:val="auto"/>
          <w:kern w:val="0"/>
          <w:szCs w:val="21"/>
          <w:highlight w:val="none"/>
          <w:u w:val="single"/>
        </w:rPr>
      </w:pPr>
    </w:p>
    <w:p w14:paraId="482BC87B">
      <w:pPr>
        <w:jc w:val="right"/>
        <w:rPr>
          <w:rFonts w:hint="eastAsia" w:ascii="宋体" w:hAnsi="宋体"/>
          <w:b/>
          <w:bCs/>
          <w:color w:val="auto"/>
          <w:kern w:val="0"/>
          <w:szCs w:val="21"/>
          <w:highlight w:val="none"/>
        </w:rPr>
      </w:pP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年</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月</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日</w:t>
      </w:r>
    </w:p>
    <w:p w14:paraId="236F5C2E">
      <w:pPr>
        <w:pStyle w:val="3"/>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51" w:name="_Toc11961"/>
      <w:bookmarkStart w:id="252" w:name="_Toc4544"/>
      <w:bookmarkStart w:id="253" w:name="_Toc12910"/>
      <w:bookmarkStart w:id="254" w:name="_Toc28266"/>
      <w:bookmarkStart w:id="255" w:name="_Toc18757"/>
      <w:r>
        <w:rPr>
          <w:rFonts w:hint="eastAsia" w:ascii="宋体" w:hAnsi="宋体" w:eastAsia="宋体" w:cs="宋体"/>
          <w:color w:val="auto"/>
          <w:sz w:val="28"/>
          <w:highlight w:val="none"/>
        </w:rPr>
        <w:t>四、资格审查资料</w:t>
      </w:r>
      <w:bookmarkEnd w:id="240"/>
      <w:bookmarkEnd w:id="241"/>
      <w:bookmarkEnd w:id="242"/>
      <w:bookmarkEnd w:id="251"/>
      <w:bookmarkEnd w:id="252"/>
      <w:bookmarkEnd w:id="253"/>
      <w:bookmarkEnd w:id="254"/>
      <w:bookmarkEnd w:id="255"/>
    </w:p>
    <w:bookmarkEnd w:id="243"/>
    <w:bookmarkEnd w:id="244"/>
    <w:bookmarkEnd w:id="245"/>
    <w:bookmarkEnd w:id="246"/>
    <w:bookmarkEnd w:id="247"/>
    <w:bookmarkEnd w:id="248"/>
    <w:bookmarkEnd w:id="249"/>
    <w:bookmarkEnd w:id="250"/>
    <w:p w14:paraId="616B92E2">
      <w:pPr>
        <w:jc w:val="center"/>
        <w:rPr>
          <w:rFonts w:hint="eastAsia" w:ascii="宋体" w:hAnsi="宋体" w:cs="宋体"/>
          <w:b/>
          <w:bCs/>
          <w:color w:val="auto"/>
          <w:sz w:val="28"/>
          <w:highlight w:val="none"/>
        </w:rPr>
      </w:pPr>
      <w:bookmarkStart w:id="256" w:name="_Toc513633974"/>
      <w:bookmarkStart w:id="257" w:name="_Toc503951058"/>
      <w:r>
        <w:rPr>
          <w:rFonts w:hint="eastAsia" w:ascii="宋体" w:hAnsi="宋体" w:cs="宋体"/>
          <w:b/>
          <w:bCs/>
          <w:color w:val="auto"/>
          <w:sz w:val="28"/>
          <w:highlight w:val="none"/>
        </w:rPr>
        <w:t>（一）资质要求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594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76EEDCFD">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44A0BD89">
            <w:pPr>
              <w:spacing w:line="400" w:lineRule="exact"/>
              <w:ind w:firstLine="420" w:firstLineChars="200"/>
              <w:rPr>
                <w:rFonts w:hint="eastAsia" w:ascii="宋体" w:hAnsi="宋体" w:cs="宋体"/>
                <w:color w:val="auto"/>
                <w:szCs w:val="21"/>
                <w:highlight w:val="none"/>
              </w:rPr>
            </w:pPr>
            <w:bookmarkStart w:id="258" w:name="资质要求2"/>
            <w:r>
              <w:rPr>
                <w:rFonts w:hint="eastAsia" w:ascii="宋体" w:hAnsi="宋体" w:cs="宋体"/>
                <w:color w:val="auto"/>
                <w:szCs w:val="21"/>
                <w:highlight w:val="none"/>
                <w:shd w:val="clear" w:color="auto" w:fill="FCFCFC"/>
              </w:rPr>
              <w:t>报价人具有独立法人资格及有效的营业执照或事业单位法人证书。</w:t>
            </w:r>
            <w:bookmarkEnd w:id="258"/>
          </w:p>
        </w:tc>
      </w:tr>
    </w:tbl>
    <w:p w14:paraId="1D3DEDEA">
      <w:pPr>
        <w:spacing w:line="400" w:lineRule="exact"/>
        <w:ind w:firstLine="422" w:firstLineChars="200"/>
        <w:jc w:val="left"/>
        <w:rPr>
          <w:rFonts w:hint="eastAsia" w:hAnsi="宋体"/>
          <w:b/>
          <w:bCs/>
          <w:color w:val="auto"/>
          <w:szCs w:val="21"/>
          <w:highlight w:val="none"/>
        </w:rPr>
      </w:pPr>
      <w:r>
        <w:rPr>
          <w:rFonts w:hint="eastAsia" w:hAnsi="宋体"/>
          <w:b/>
          <w:bCs/>
          <w:color w:val="auto"/>
          <w:szCs w:val="21"/>
          <w:highlight w:val="none"/>
        </w:rPr>
        <w:t>注：提供营业执照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p>
    <w:p w14:paraId="5EFEB98C">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6D21269E">
      <w:pPr>
        <w:jc w:val="center"/>
        <w:rPr>
          <w:rFonts w:hint="eastAsia" w:ascii="宋体" w:hAnsi="宋体" w:cs="宋体"/>
          <w:b/>
          <w:bCs/>
          <w:color w:val="auto"/>
          <w:sz w:val="28"/>
          <w:highlight w:val="none"/>
        </w:rPr>
      </w:pPr>
      <w:r>
        <w:rPr>
          <w:rFonts w:hint="eastAsia" w:ascii="宋体" w:hAnsi="宋体" w:cs="宋体"/>
          <w:b/>
          <w:bCs/>
          <w:color w:val="auto"/>
          <w:sz w:val="28"/>
          <w:highlight w:val="none"/>
        </w:rPr>
        <w:t>（二）业绩要求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067"/>
      </w:tblGrid>
      <w:tr w14:paraId="23003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46" w:type="dxa"/>
            <w:tcBorders>
              <w:top w:val="single" w:color="auto" w:sz="4" w:space="0"/>
              <w:left w:val="single" w:color="auto" w:sz="4" w:space="0"/>
              <w:bottom w:val="single" w:color="auto" w:sz="4" w:space="0"/>
              <w:right w:val="single" w:color="auto" w:sz="4" w:space="0"/>
            </w:tcBorders>
            <w:vAlign w:val="center"/>
          </w:tcPr>
          <w:p w14:paraId="2BD377C8">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业绩要求</w:t>
            </w:r>
          </w:p>
        </w:tc>
        <w:tc>
          <w:tcPr>
            <w:tcW w:w="7067" w:type="dxa"/>
            <w:tcBorders>
              <w:top w:val="single" w:color="auto" w:sz="4" w:space="0"/>
              <w:left w:val="single" w:color="auto" w:sz="4" w:space="0"/>
              <w:bottom w:val="single" w:color="auto" w:sz="4" w:space="0"/>
              <w:right w:val="single" w:color="auto" w:sz="4" w:space="0"/>
            </w:tcBorders>
            <w:vAlign w:val="center"/>
          </w:tcPr>
          <w:p w14:paraId="6AA6FB36">
            <w:pPr>
              <w:spacing w:line="400" w:lineRule="exact"/>
              <w:ind w:firstLine="420" w:firstLineChars="200"/>
              <w:rPr>
                <w:rFonts w:hint="eastAsia" w:ascii="宋体" w:hAnsi="宋体" w:cs="宋体"/>
                <w:color w:val="auto"/>
                <w:szCs w:val="21"/>
                <w:highlight w:val="none"/>
                <w:shd w:val="clear" w:color="auto" w:fill="FFFFFF"/>
              </w:rPr>
            </w:pPr>
            <w:bookmarkStart w:id="259" w:name="业绩要求2"/>
            <w:r>
              <w:rPr>
                <w:rFonts w:hint="eastAsia" w:ascii="宋体" w:hAnsi="宋体" w:cs="宋体"/>
                <w:color w:val="auto"/>
                <w:szCs w:val="21"/>
                <w:highlight w:val="none"/>
              </w:rPr>
              <w:t>2023年1月1日至竞争性比选文件发出之日（以合同签订时间为准）起至少承担一项合同金额不低于45万元的软件开发服务业绩。</w:t>
            </w:r>
            <w:bookmarkEnd w:id="259"/>
          </w:p>
        </w:tc>
      </w:tr>
    </w:tbl>
    <w:p w14:paraId="5998FB44">
      <w:pPr>
        <w:spacing w:line="400" w:lineRule="exact"/>
        <w:ind w:firstLine="422" w:firstLineChars="200"/>
        <w:rPr>
          <w:b/>
          <w:bCs/>
          <w:color w:val="auto"/>
          <w:szCs w:val="21"/>
          <w:highlight w:val="none"/>
        </w:rPr>
      </w:pPr>
      <w:r>
        <w:rPr>
          <w:rFonts w:hint="eastAsia"/>
          <w:b/>
          <w:bCs/>
          <w:color w:val="auto"/>
          <w:highlight w:val="none"/>
        </w:rPr>
        <w:t>注：以下提供业绩证明资料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5CEC459B">
      <w:pP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6F372658">
      <w:pPr>
        <w:jc w:val="center"/>
        <w:rPr>
          <w:rFonts w:hint="eastAsia" w:ascii="宋体" w:hAnsi="宋体" w:cs="宋体"/>
          <w:b/>
          <w:bCs/>
          <w:color w:val="auto"/>
          <w:sz w:val="28"/>
          <w:highlight w:val="none"/>
        </w:rPr>
      </w:pPr>
      <w:r>
        <w:rPr>
          <w:rFonts w:hint="eastAsia" w:ascii="宋体" w:hAnsi="宋体" w:cs="宋体"/>
          <w:b/>
          <w:bCs/>
          <w:color w:val="auto"/>
          <w:sz w:val="28"/>
          <w:highlight w:val="none"/>
        </w:rPr>
        <w:t>（三）主要管理人员要求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6947"/>
      </w:tblGrid>
      <w:tr w14:paraId="3263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966" w:type="dxa"/>
            <w:tcBorders>
              <w:top w:val="single" w:color="auto" w:sz="4" w:space="0"/>
              <w:left w:val="single" w:color="auto" w:sz="4" w:space="0"/>
              <w:bottom w:val="single" w:color="auto" w:sz="4" w:space="0"/>
              <w:right w:val="single" w:color="auto" w:sz="4" w:space="0"/>
            </w:tcBorders>
            <w:vAlign w:val="center"/>
          </w:tcPr>
          <w:p w14:paraId="31C6F269">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主要管理人员要求</w:t>
            </w:r>
          </w:p>
        </w:tc>
        <w:tc>
          <w:tcPr>
            <w:tcW w:w="6947" w:type="dxa"/>
            <w:tcBorders>
              <w:top w:val="single" w:color="auto" w:sz="4" w:space="0"/>
              <w:left w:val="single" w:color="auto" w:sz="4" w:space="0"/>
              <w:bottom w:val="single" w:color="auto" w:sz="4" w:space="0"/>
              <w:right w:val="single" w:color="auto" w:sz="4" w:space="0"/>
            </w:tcBorders>
            <w:vAlign w:val="center"/>
          </w:tcPr>
          <w:p w14:paraId="384E641C">
            <w:pPr>
              <w:spacing w:line="400" w:lineRule="exact"/>
              <w:ind w:firstLine="420" w:firstLineChars="200"/>
              <w:rPr>
                <w:rFonts w:hint="eastAsia" w:ascii="宋体" w:hAnsi="宋体" w:cs="宋体"/>
                <w:color w:val="auto"/>
                <w:szCs w:val="21"/>
                <w:highlight w:val="none"/>
              </w:rPr>
            </w:pPr>
            <w:bookmarkStart w:id="260" w:name="主要管理人员要求1"/>
            <w:r>
              <w:rPr>
                <w:rFonts w:hint="eastAsia" w:ascii="宋体" w:hAnsi="宋体" w:cs="宋体"/>
                <w:color w:val="auto"/>
                <w:szCs w:val="21"/>
                <w:highlight w:val="none"/>
              </w:rPr>
              <w:t>报价人承诺拟派1名项目负责人为本项目服务。</w:t>
            </w:r>
            <w:bookmarkEnd w:id="260"/>
          </w:p>
        </w:tc>
      </w:tr>
    </w:tbl>
    <w:p w14:paraId="2AA63668">
      <w:pPr>
        <w:rPr>
          <w:rFonts w:hint="eastAsia" w:ascii="宋体" w:hAnsi="宋体" w:cs="宋体"/>
          <w:b/>
          <w:bCs/>
          <w:color w:val="auto"/>
          <w:kern w:val="0"/>
          <w:sz w:val="28"/>
          <w:szCs w:val="32"/>
          <w:highlight w:val="none"/>
        </w:rPr>
      </w:pPr>
      <w:r>
        <w:rPr>
          <w:rFonts w:hint="eastAsia"/>
          <w:b/>
          <w:bCs/>
          <w:color w:val="auto"/>
          <w:highlight w:val="none"/>
        </w:rPr>
        <w:t>注：</w:t>
      </w:r>
      <w:r>
        <w:rPr>
          <w:rFonts w:hint="eastAsia" w:hAnsi="宋体"/>
          <w:b/>
          <w:bCs/>
          <w:color w:val="auto"/>
          <w:kern w:val="0"/>
          <w:szCs w:val="21"/>
          <w:highlight w:val="none"/>
        </w:rPr>
        <w:t>报价人拟派的主要管理人员，由报价人自行承诺（格式自拟），并盖单位公章。</w:t>
      </w:r>
      <w:r>
        <w:rPr>
          <w:rFonts w:hint="eastAsia" w:ascii="宋体" w:hAnsi="宋体" w:cs="宋体"/>
          <w:b/>
          <w:bCs/>
          <w:color w:val="auto"/>
          <w:kern w:val="0"/>
          <w:sz w:val="28"/>
          <w:szCs w:val="32"/>
          <w:highlight w:val="none"/>
        </w:rPr>
        <w:br w:type="page"/>
      </w:r>
    </w:p>
    <w:p w14:paraId="45821018">
      <w:pPr>
        <w:jc w:val="center"/>
        <w:rPr>
          <w:rFonts w:hint="eastAsia" w:ascii="宋体" w:hAnsi="宋体" w:cs="宋体"/>
          <w:b/>
          <w:bCs/>
          <w:color w:val="auto"/>
          <w:sz w:val="28"/>
          <w:highlight w:val="none"/>
        </w:rPr>
      </w:pPr>
      <w:r>
        <w:rPr>
          <w:rFonts w:hint="eastAsia" w:ascii="宋体" w:hAnsi="宋体" w:cs="宋体"/>
          <w:b/>
          <w:bCs/>
          <w:color w:val="auto"/>
          <w:sz w:val="28"/>
          <w:highlight w:val="none"/>
        </w:rPr>
        <w:t>（四）其他人员要求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7097"/>
      </w:tblGrid>
      <w:tr w14:paraId="673F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16" w:type="dxa"/>
            <w:tcBorders>
              <w:top w:val="single" w:color="auto" w:sz="4" w:space="0"/>
              <w:left w:val="single" w:color="auto" w:sz="4" w:space="0"/>
              <w:bottom w:val="single" w:color="auto" w:sz="4" w:space="0"/>
              <w:right w:val="single" w:color="auto" w:sz="4" w:space="0"/>
            </w:tcBorders>
            <w:vAlign w:val="center"/>
          </w:tcPr>
          <w:p w14:paraId="29B03A2B">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其他人员要求</w:t>
            </w:r>
          </w:p>
        </w:tc>
        <w:tc>
          <w:tcPr>
            <w:tcW w:w="7097" w:type="dxa"/>
            <w:tcBorders>
              <w:top w:val="single" w:color="auto" w:sz="4" w:space="0"/>
              <w:left w:val="single" w:color="auto" w:sz="4" w:space="0"/>
              <w:bottom w:val="single" w:color="auto" w:sz="4" w:space="0"/>
              <w:right w:val="single" w:color="auto" w:sz="4" w:space="0"/>
            </w:tcBorders>
            <w:vAlign w:val="center"/>
          </w:tcPr>
          <w:p w14:paraId="68B4481A">
            <w:pPr>
              <w:spacing w:line="400" w:lineRule="exact"/>
              <w:ind w:firstLine="420" w:firstLineChars="200"/>
              <w:rPr>
                <w:rFonts w:hint="eastAsia" w:ascii="宋体" w:hAnsi="宋体" w:cs="宋体"/>
                <w:color w:val="auto"/>
                <w:szCs w:val="21"/>
                <w:highlight w:val="none"/>
              </w:rPr>
            </w:pPr>
            <w:bookmarkStart w:id="261" w:name="其他人员要求1"/>
            <w:r>
              <w:rPr>
                <w:rFonts w:hint="eastAsia" w:ascii="宋体" w:hAnsi="宋体" w:cs="宋体"/>
                <w:color w:val="auto"/>
                <w:szCs w:val="21"/>
                <w:highlight w:val="none"/>
              </w:rPr>
              <w:t>报价人承诺拟派5名及以上软件开发人员为本项目服务。</w:t>
            </w:r>
            <w:bookmarkEnd w:id="261"/>
          </w:p>
        </w:tc>
      </w:tr>
    </w:tbl>
    <w:p w14:paraId="791829AE">
      <w:pPr>
        <w:rPr>
          <w:rFonts w:hint="eastAsia" w:ascii="宋体" w:hAnsi="宋体" w:cs="宋体"/>
          <w:b/>
          <w:bCs/>
          <w:color w:val="auto"/>
          <w:kern w:val="0"/>
          <w:sz w:val="28"/>
          <w:szCs w:val="32"/>
          <w:highlight w:val="none"/>
        </w:rPr>
      </w:pPr>
      <w:r>
        <w:rPr>
          <w:rFonts w:hint="eastAsia"/>
          <w:b/>
          <w:bCs/>
          <w:color w:val="auto"/>
          <w:highlight w:val="none"/>
        </w:rPr>
        <w:t>注：</w:t>
      </w:r>
      <w:r>
        <w:rPr>
          <w:rFonts w:hint="eastAsia" w:hAnsi="宋体"/>
          <w:b/>
          <w:bCs/>
          <w:color w:val="auto"/>
          <w:kern w:val="0"/>
          <w:szCs w:val="21"/>
          <w:highlight w:val="none"/>
        </w:rPr>
        <w:t>报价人拟派的其他人员，由报价人自行承诺（格式自拟），并盖单位公章。</w:t>
      </w:r>
      <w:r>
        <w:rPr>
          <w:rFonts w:hint="eastAsia" w:ascii="宋体" w:hAnsi="宋体" w:cs="宋体"/>
          <w:b/>
          <w:bCs/>
          <w:color w:val="auto"/>
          <w:kern w:val="0"/>
          <w:sz w:val="28"/>
          <w:szCs w:val="32"/>
          <w:highlight w:val="none"/>
        </w:rPr>
        <w:br w:type="page"/>
      </w:r>
    </w:p>
    <w:p w14:paraId="2F03F51E">
      <w:pPr>
        <w:jc w:val="center"/>
        <w:rPr>
          <w:rFonts w:hint="eastAsia" w:ascii="宋体" w:hAnsi="宋体" w:cs="宋体"/>
          <w:b/>
          <w:bCs/>
          <w:color w:val="auto"/>
          <w:sz w:val="28"/>
          <w:highlight w:val="none"/>
        </w:rPr>
      </w:pPr>
      <w:r>
        <w:rPr>
          <w:rFonts w:hint="eastAsia" w:ascii="宋体" w:hAnsi="宋体" w:cs="宋体"/>
          <w:b/>
          <w:bCs/>
          <w:color w:val="auto"/>
          <w:sz w:val="28"/>
          <w:highlight w:val="none"/>
        </w:rPr>
        <w:t>（五）信誉要求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FDA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129" w:type="dxa"/>
            <w:tcBorders>
              <w:top w:val="single" w:color="auto" w:sz="4" w:space="0"/>
              <w:left w:val="single" w:color="auto" w:sz="4" w:space="0"/>
              <w:bottom w:val="single" w:color="auto" w:sz="4" w:space="0"/>
              <w:right w:val="single" w:color="auto" w:sz="4" w:space="0"/>
            </w:tcBorders>
            <w:vAlign w:val="center"/>
          </w:tcPr>
          <w:p w14:paraId="45DF51F2">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35786C9">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26B6C490">
      <w:pPr>
        <w:spacing w:line="400" w:lineRule="exact"/>
        <w:ind w:firstLine="422" w:firstLineChars="200"/>
        <w:rPr>
          <w:b/>
          <w:bCs/>
          <w:color w:val="auto"/>
          <w:szCs w:val="21"/>
          <w:highlight w:val="none"/>
        </w:rPr>
      </w:pPr>
      <w:r>
        <w:rPr>
          <w:rFonts w:hint="eastAsia"/>
          <w:b/>
          <w:bCs/>
          <w:color w:val="auto"/>
          <w:highlight w:val="none"/>
        </w:rPr>
        <w:t>注：</w:t>
      </w:r>
      <w:r>
        <w:rPr>
          <w:rFonts w:hint="eastAsia"/>
          <w:b/>
          <w:bCs/>
          <w:color w:val="auto"/>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4A7A6936">
      <w:pPr>
        <w:rPr>
          <w:color w:val="auto"/>
          <w:highlight w:val="none"/>
        </w:rPr>
      </w:pPr>
    </w:p>
    <w:p w14:paraId="55232B6F">
      <w:pPr>
        <w:pStyle w:val="4"/>
        <w:jc w:val="center"/>
        <w:rPr>
          <w:rFonts w:hint="eastAsia" w:ascii="宋体" w:hAnsi="宋体" w:cs="宋体"/>
          <w:color w:val="auto"/>
          <w:sz w:val="28"/>
          <w:highlight w:val="none"/>
        </w:rPr>
      </w:pPr>
    </w:p>
    <w:p w14:paraId="414633F7">
      <w:pPr>
        <w:rPr>
          <w:rFonts w:hint="eastAsia" w:ascii="宋体" w:hAnsi="宋体" w:cs="宋体"/>
          <w:color w:val="auto"/>
          <w:sz w:val="28"/>
          <w:highlight w:val="none"/>
        </w:rPr>
      </w:pPr>
    </w:p>
    <w:p w14:paraId="3D446120">
      <w:pPr>
        <w:pStyle w:val="17"/>
        <w:rPr>
          <w:rFonts w:hint="eastAsia" w:ascii="宋体" w:hAnsi="宋体" w:cs="宋体"/>
          <w:color w:val="auto"/>
          <w:sz w:val="28"/>
          <w:highlight w:val="none"/>
        </w:rPr>
      </w:pPr>
    </w:p>
    <w:p w14:paraId="034ECCAA">
      <w:pPr>
        <w:pStyle w:val="17"/>
        <w:rPr>
          <w:rFonts w:hint="eastAsia" w:ascii="宋体" w:hAnsi="宋体" w:cs="宋体"/>
          <w:color w:val="auto"/>
          <w:sz w:val="28"/>
          <w:highlight w:val="none"/>
        </w:rPr>
      </w:pPr>
    </w:p>
    <w:p w14:paraId="18DF373C">
      <w:pPr>
        <w:pStyle w:val="17"/>
        <w:rPr>
          <w:rFonts w:hint="eastAsia" w:ascii="宋体" w:hAnsi="宋体" w:cs="宋体"/>
          <w:color w:val="auto"/>
          <w:sz w:val="28"/>
          <w:highlight w:val="none"/>
        </w:rPr>
      </w:pPr>
    </w:p>
    <w:p w14:paraId="21DD2613">
      <w:pPr>
        <w:pStyle w:val="17"/>
        <w:rPr>
          <w:rFonts w:hint="eastAsia" w:ascii="宋体" w:hAnsi="宋体" w:cs="宋体"/>
          <w:color w:val="auto"/>
          <w:sz w:val="28"/>
          <w:highlight w:val="none"/>
        </w:rPr>
      </w:pPr>
    </w:p>
    <w:p w14:paraId="62704E4F">
      <w:pPr>
        <w:pStyle w:val="17"/>
        <w:rPr>
          <w:rFonts w:hint="eastAsia" w:ascii="宋体" w:hAnsi="宋体" w:cs="宋体"/>
          <w:color w:val="auto"/>
          <w:sz w:val="28"/>
          <w:highlight w:val="none"/>
        </w:rPr>
      </w:pPr>
    </w:p>
    <w:p w14:paraId="4F2C5F33">
      <w:pPr>
        <w:pStyle w:val="17"/>
        <w:rPr>
          <w:rFonts w:hint="eastAsia" w:ascii="宋体" w:hAnsi="宋体" w:cs="宋体"/>
          <w:color w:val="auto"/>
          <w:sz w:val="28"/>
          <w:highlight w:val="none"/>
        </w:rPr>
      </w:pPr>
    </w:p>
    <w:p w14:paraId="3123AD0E">
      <w:pPr>
        <w:pStyle w:val="17"/>
        <w:rPr>
          <w:rFonts w:hint="eastAsia" w:ascii="宋体" w:hAnsi="宋体" w:cs="宋体"/>
          <w:color w:val="auto"/>
          <w:sz w:val="28"/>
          <w:highlight w:val="none"/>
        </w:rPr>
      </w:pPr>
    </w:p>
    <w:p w14:paraId="14A9698C">
      <w:pPr>
        <w:pStyle w:val="17"/>
        <w:rPr>
          <w:rFonts w:hint="eastAsia" w:ascii="宋体" w:hAnsi="宋体" w:cs="宋体"/>
          <w:color w:val="auto"/>
          <w:sz w:val="28"/>
          <w:highlight w:val="none"/>
        </w:rPr>
      </w:pPr>
    </w:p>
    <w:p w14:paraId="496D02F5">
      <w:pPr>
        <w:pStyle w:val="17"/>
        <w:rPr>
          <w:rFonts w:hint="eastAsia" w:ascii="宋体" w:hAnsi="宋体" w:cs="宋体"/>
          <w:color w:val="auto"/>
          <w:sz w:val="28"/>
          <w:highlight w:val="none"/>
        </w:rPr>
      </w:pPr>
    </w:p>
    <w:p w14:paraId="7631D70D">
      <w:pPr>
        <w:pStyle w:val="17"/>
        <w:rPr>
          <w:rFonts w:hint="eastAsia" w:ascii="宋体" w:hAnsi="宋体" w:cs="宋体"/>
          <w:color w:val="auto"/>
          <w:sz w:val="28"/>
          <w:highlight w:val="none"/>
        </w:rPr>
      </w:pPr>
    </w:p>
    <w:p w14:paraId="32CFA0A6">
      <w:pPr>
        <w:pStyle w:val="3"/>
        <w:spacing w:before="0" w:after="0" w:line="360" w:lineRule="auto"/>
        <w:jc w:val="center"/>
        <w:rPr>
          <w:rFonts w:hint="eastAsia" w:ascii="宋体" w:hAnsi="宋体" w:eastAsia="宋体" w:cs="宋体"/>
          <w:color w:val="auto"/>
          <w:sz w:val="28"/>
          <w:highlight w:val="none"/>
        </w:rPr>
      </w:pPr>
      <w:bookmarkStart w:id="262" w:name="_Toc24245"/>
      <w:bookmarkStart w:id="263" w:name="_Toc7326"/>
      <w:r>
        <w:rPr>
          <w:rFonts w:hint="eastAsia" w:ascii="宋体" w:hAnsi="宋体" w:eastAsia="宋体" w:cs="宋体"/>
          <w:color w:val="auto"/>
          <w:sz w:val="28"/>
          <w:highlight w:val="none"/>
        </w:rPr>
        <w:t>五、报价人承诺</w:t>
      </w:r>
      <w:bookmarkEnd w:id="262"/>
      <w:bookmarkEnd w:id="263"/>
    </w:p>
    <w:p w14:paraId="6252CEFA">
      <w:pPr>
        <w:pStyle w:val="17"/>
        <w:rPr>
          <w:color w:val="auto"/>
          <w:highlight w:val="none"/>
        </w:rPr>
      </w:pPr>
    </w:p>
    <w:p w14:paraId="1DDB4263">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致：重庆首讯科技股份有限公司</w:t>
      </w:r>
    </w:p>
    <w:p w14:paraId="7F8E833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我公司对</w:t>
      </w:r>
      <w:r>
        <w:rPr>
          <w:rFonts w:hint="eastAsia" w:ascii="宋体" w:hAnsi="宋体" w:cs="宋体"/>
          <w:color w:val="auto"/>
          <w:szCs w:val="21"/>
          <w:highlight w:val="none"/>
          <w:u w:val="single"/>
        </w:rPr>
        <w:t xml:space="preserve">            （项目名称）</w:t>
      </w:r>
      <w:r>
        <w:rPr>
          <w:rFonts w:hint="eastAsia" w:ascii="宋体" w:hAnsi="宋体" w:cs="宋体"/>
          <w:color w:val="auto"/>
          <w:szCs w:val="21"/>
          <w:highlight w:val="none"/>
        </w:rPr>
        <w:t>竞争性比选文件中要求内容完全响应做出以下承诺：</w:t>
      </w:r>
    </w:p>
    <w:p w14:paraId="194CB81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1、我公司比选响应文件中所有资料都是真实、准确、完整的。</w:t>
      </w:r>
    </w:p>
    <w:p w14:paraId="2F3FF00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2、我公司不存在资质挂靠或参与串标、围标情形。</w:t>
      </w:r>
    </w:p>
    <w:p w14:paraId="42E7041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要求、服务质量标准等要求。</w:t>
      </w:r>
    </w:p>
    <w:p w14:paraId="3393F8B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4、我公司承诺绝不向贵司工作人员、评标委员会成员等提供或变相提供现金、回扣、有价证券、旅游等形式的利益输送，并自愿配合贵司或第三方机构对项目进行廉政审查。</w:t>
      </w:r>
    </w:p>
    <w:p w14:paraId="4EBA281A">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5、我公司在此承诺：若</w:t>
      </w:r>
      <w:r>
        <w:rPr>
          <w:rFonts w:hint="eastAsia" w:hAnsi="宋体" w:cs="宋体"/>
          <w:color w:val="auto"/>
          <w:szCs w:val="21"/>
          <w:highlight w:val="none"/>
        </w:rPr>
        <w:t>我公司中标，将完全</w:t>
      </w:r>
      <w:r>
        <w:rPr>
          <w:rFonts w:hint="eastAsia" w:ascii="宋体" w:hAnsi="宋体" w:cs="宋体"/>
          <w:color w:val="auto"/>
          <w:szCs w:val="21"/>
          <w:highlight w:val="none"/>
        </w:rPr>
        <w:t>服从</w:t>
      </w:r>
      <w:r>
        <w:rPr>
          <w:rFonts w:hint="eastAsia" w:hAnsi="宋体" w:cs="宋体"/>
          <w:color w:val="auto"/>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56A1452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6、我公司在此承诺：未被列入采购人暂停、终止、永久取消合格供应商资格（列入诚信黑名单）名单内的单位。</w:t>
      </w:r>
    </w:p>
    <w:p w14:paraId="03E810D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7、我公司知悉并愿意接受贵司监督部门对本次竞争性比选活动的监督，积极配合相关工作，如实提供所需信息和资料。</w:t>
      </w:r>
    </w:p>
    <w:p w14:paraId="78D9D54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57D6E25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69B651F6">
      <w:pPr>
        <w:spacing w:line="400" w:lineRule="exact"/>
        <w:ind w:firstLine="420" w:firstLineChars="200"/>
        <w:rPr>
          <w:rFonts w:hint="eastAsia" w:ascii="宋体" w:hAnsi="宋体" w:cs="宋体"/>
          <w:color w:val="auto"/>
          <w:szCs w:val="21"/>
          <w:highlight w:val="none"/>
        </w:rPr>
      </w:pPr>
    </w:p>
    <w:p w14:paraId="12733E36">
      <w:pPr>
        <w:spacing w:line="360" w:lineRule="exact"/>
        <w:ind w:firstLine="420" w:firstLineChars="200"/>
        <w:rPr>
          <w:rFonts w:hint="eastAsia" w:ascii="宋体" w:hAnsi="宋体" w:cs="宋体"/>
          <w:color w:val="auto"/>
          <w:szCs w:val="21"/>
          <w:highlight w:val="none"/>
        </w:rPr>
      </w:pPr>
    </w:p>
    <w:p w14:paraId="6A264A0C">
      <w:pPr>
        <w:spacing w:line="400" w:lineRule="exact"/>
        <w:rPr>
          <w:rFonts w:hint="eastAsia" w:ascii="宋体" w:hAnsi="宋体" w:cs="宋体"/>
          <w:color w:val="auto"/>
          <w:szCs w:val="21"/>
          <w:highlight w:val="none"/>
        </w:rPr>
      </w:pPr>
    </w:p>
    <w:p w14:paraId="59F3A38C">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72D60EFE">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190A1E03">
      <w:pPr>
        <w:spacing w:line="400" w:lineRule="exact"/>
        <w:jc w:val="center"/>
        <w:rPr>
          <w:rFonts w:hint="eastAsia" w:ascii="宋体" w:hAnsi="宋体"/>
          <w:b/>
          <w:bCs/>
          <w:color w:val="auto"/>
          <w:kern w:val="0"/>
          <w:szCs w:val="21"/>
          <w:highlight w:val="none"/>
        </w:rPr>
      </w:pPr>
      <w:r>
        <w:rPr>
          <w:rFonts w:hint="eastAsia" w:ascii="宋体" w:hAnsi="宋体" w:cs="宋体"/>
          <w:b/>
          <w:bCs/>
          <w:color w:val="auto"/>
          <w:szCs w:val="21"/>
          <w:highlight w:val="none"/>
        </w:rPr>
        <w:t xml:space="preserve">                         日期：</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年</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月</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日</w:t>
      </w:r>
    </w:p>
    <w:p w14:paraId="342E16C2">
      <w:pPr>
        <w:rPr>
          <w:rFonts w:hint="eastAsia" w:ascii="宋体" w:hAnsi="宋体"/>
          <w:b/>
          <w:bCs/>
          <w:color w:val="auto"/>
          <w:sz w:val="24"/>
          <w:highlight w:val="none"/>
        </w:rPr>
      </w:pPr>
      <w:r>
        <w:rPr>
          <w:rFonts w:hint="eastAsia" w:ascii="宋体" w:hAnsi="宋体"/>
          <w:b/>
          <w:bCs/>
          <w:color w:val="auto"/>
          <w:sz w:val="24"/>
          <w:highlight w:val="none"/>
        </w:rPr>
        <w:br w:type="page"/>
      </w:r>
    </w:p>
    <w:p w14:paraId="672BD6C2">
      <w:pPr>
        <w:jc w:val="center"/>
        <w:outlineLvl w:val="1"/>
        <w:rPr>
          <w:rFonts w:hint="eastAsia" w:ascii="宋体" w:hAnsi="宋体" w:cs="宋体"/>
          <w:b/>
          <w:bCs/>
          <w:color w:val="auto"/>
          <w:kern w:val="0"/>
          <w:sz w:val="28"/>
          <w:szCs w:val="32"/>
          <w:highlight w:val="none"/>
        </w:rPr>
      </w:pPr>
      <w:bookmarkStart w:id="264" w:name="_Toc22594"/>
      <w:bookmarkStart w:id="265" w:name="_Toc12262"/>
      <w:r>
        <w:rPr>
          <w:rFonts w:hint="eastAsia" w:ascii="宋体" w:hAnsi="宋体" w:cs="宋体"/>
          <w:b/>
          <w:bCs/>
          <w:color w:val="auto"/>
          <w:kern w:val="0"/>
          <w:sz w:val="28"/>
          <w:szCs w:val="32"/>
          <w:highlight w:val="none"/>
        </w:rPr>
        <w:t>六、报价人其他资料</w:t>
      </w:r>
      <w:bookmarkEnd w:id="264"/>
      <w:bookmarkEnd w:id="265"/>
    </w:p>
    <w:p w14:paraId="17DAB8DB">
      <w:pPr>
        <w:pStyle w:val="17"/>
        <w:rPr>
          <w:rFonts w:hint="eastAsia" w:ascii="宋体" w:hAnsi="宋体"/>
          <w:color w:val="auto"/>
          <w:sz w:val="24"/>
          <w:highlight w:val="none"/>
        </w:rPr>
      </w:pPr>
    </w:p>
    <w:p w14:paraId="3CF25E02">
      <w:pPr>
        <w:pStyle w:val="4"/>
        <w:spacing w:before="0" w:after="0" w:line="360" w:lineRule="auto"/>
        <w:jc w:val="center"/>
        <w:rPr>
          <w:color w:val="auto"/>
          <w:sz w:val="28"/>
          <w:szCs w:val="28"/>
          <w:highlight w:val="none"/>
        </w:rPr>
      </w:pPr>
      <w:r>
        <w:rPr>
          <w:rFonts w:hint="eastAsia"/>
          <w:color w:val="auto"/>
          <w:sz w:val="28"/>
          <w:szCs w:val="28"/>
          <w:highlight w:val="none"/>
        </w:rPr>
        <w:t>（一）报价人基本信息表</w:t>
      </w:r>
    </w:p>
    <w:p w14:paraId="390D5243">
      <w:pPr>
        <w:pStyle w:val="26"/>
        <w:rPr>
          <w:color w:val="auto"/>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396BD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4F199E8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4E3276A">
            <w:pPr>
              <w:topLinePunct/>
              <w:spacing w:line="440" w:lineRule="exact"/>
              <w:jc w:val="center"/>
              <w:rPr>
                <w:rFonts w:hint="eastAsia" w:ascii="宋体" w:hAnsi="宋体" w:cs="宋体"/>
                <w:color w:val="auto"/>
                <w:szCs w:val="21"/>
                <w:highlight w:val="none"/>
              </w:rPr>
            </w:pPr>
          </w:p>
        </w:tc>
      </w:tr>
      <w:tr w14:paraId="6CD54A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785E181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w:t>
            </w:r>
          </w:p>
          <w:p w14:paraId="4CD0302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9D35E4B">
            <w:pPr>
              <w:topLinePunct/>
              <w:spacing w:line="440" w:lineRule="exact"/>
              <w:jc w:val="center"/>
              <w:rPr>
                <w:rFonts w:hint="eastAsia" w:ascii="宋体" w:hAnsi="宋体" w:cs="宋体"/>
                <w:color w:val="auto"/>
                <w:szCs w:val="21"/>
                <w:highlight w:val="none"/>
              </w:rPr>
            </w:pPr>
          </w:p>
        </w:tc>
      </w:tr>
      <w:tr w14:paraId="53C9B7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8C500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1AE72417">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060506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9F8AB1F">
            <w:pPr>
              <w:topLinePunct/>
              <w:spacing w:line="440" w:lineRule="exact"/>
              <w:jc w:val="center"/>
              <w:rPr>
                <w:rFonts w:hint="eastAsia" w:ascii="宋体" w:hAnsi="宋体" w:cs="宋体"/>
                <w:color w:val="auto"/>
                <w:szCs w:val="21"/>
                <w:highlight w:val="none"/>
              </w:rPr>
            </w:pPr>
          </w:p>
        </w:tc>
      </w:tr>
      <w:tr w14:paraId="2E073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7C8611F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E6B326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17969F8">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9E30CB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66A7B41">
            <w:pPr>
              <w:topLinePunct/>
              <w:spacing w:line="440" w:lineRule="exact"/>
              <w:jc w:val="center"/>
              <w:rPr>
                <w:rFonts w:hint="eastAsia" w:ascii="宋体" w:hAnsi="宋体" w:cs="宋体"/>
                <w:color w:val="auto"/>
                <w:szCs w:val="21"/>
                <w:highlight w:val="none"/>
              </w:rPr>
            </w:pPr>
          </w:p>
        </w:tc>
      </w:tr>
      <w:tr w14:paraId="2BB9C0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6532A3D3">
            <w:pPr>
              <w:widowControl/>
              <w:jc w:val="left"/>
              <w:rPr>
                <w:rFonts w:hint="eastAsia"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62C3B8B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0991D68B">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AE03D5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79EA200">
            <w:pPr>
              <w:topLinePunct/>
              <w:spacing w:line="440" w:lineRule="exact"/>
              <w:jc w:val="center"/>
              <w:rPr>
                <w:rFonts w:hint="eastAsia" w:ascii="宋体" w:hAnsi="宋体" w:cs="宋体"/>
                <w:color w:val="auto"/>
                <w:szCs w:val="21"/>
                <w:highlight w:val="none"/>
              </w:rPr>
            </w:pPr>
          </w:p>
        </w:tc>
      </w:tr>
      <w:tr w14:paraId="54AD8A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102C1A2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6F3DE8D">
            <w:pPr>
              <w:topLinePunct/>
              <w:spacing w:line="440" w:lineRule="exact"/>
              <w:jc w:val="center"/>
              <w:rPr>
                <w:rFonts w:hint="eastAsia" w:ascii="宋体" w:hAnsi="宋体" w:cs="宋体"/>
                <w:color w:val="auto"/>
                <w:szCs w:val="21"/>
                <w:highlight w:val="none"/>
              </w:rPr>
            </w:pPr>
          </w:p>
        </w:tc>
      </w:tr>
      <w:tr w14:paraId="2F61AC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209EDBCD">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096313A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8F6A346">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8E27C9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3D25D42">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85093DA">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5644FB18">
            <w:pPr>
              <w:topLinePunct/>
              <w:spacing w:line="440" w:lineRule="exact"/>
              <w:jc w:val="center"/>
              <w:rPr>
                <w:rFonts w:hint="eastAsia" w:ascii="宋体" w:hAnsi="宋体" w:cs="宋体"/>
                <w:color w:val="auto"/>
                <w:szCs w:val="21"/>
                <w:highlight w:val="none"/>
              </w:rPr>
            </w:pPr>
          </w:p>
        </w:tc>
      </w:tr>
      <w:tr w14:paraId="0DA178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5134A8F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6C42D88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5B79BA36">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7E99D8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084D442D">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73D16B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1D9C3B73">
            <w:pPr>
              <w:topLinePunct/>
              <w:spacing w:line="440" w:lineRule="exact"/>
              <w:jc w:val="center"/>
              <w:rPr>
                <w:rFonts w:hint="eastAsia" w:ascii="宋体" w:hAnsi="宋体" w:cs="宋体"/>
                <w:color w:val="auto"/>
                <w:szCs w:val="21"/>
                <w:highlight w:val="none"/>
              </w:rPr>
            </w:pPr>
          </w:p>
        </w:tc>
      </w:tr>
      <w:tr w14:paraId="4BC68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069D87C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46E246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7078223E">
            <w:pPr>
              <w:topLinePunct/>
              <w:spacing w:line="440" w:lineRule="exact"/>
              <w:ind w:firstLine="105" w:firstLineChars="50"/>
              <w:jc w:val="center"/>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14:paraId="3CE34B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AC1F25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D7A22D6">
            <w:pPr>
              <w:topLinePunct/>
              <w:spacing w:line="440" w:lineRule="exact"/>
              <w:jc w:val="center"/>
              <w:rPr>
                <w:rFonts w:hint="eastAsia"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197268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EAF2C5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144F121">
            <w:pPr>
              <w:topLinePunct/>
              <w:spacing w:line="440" w:lineRule="exact"/>
              <w:jc w:val="center"/>
              <w:rPr>
                <w:rFonts w:hint="eastAsia" w:ascii="宋体" w:hAnsi="宋体" w:cs="宋体"/>
                <w:color w:val="auto"/>
                <w:szCs w:val="21"/>
                <w:highlight w:val="none"/>
              </w:rPr>
            </w:pPr>
          </w:p>
        </w:tc>
      </w:tr>
      <w:tr w14:paraId="52FE3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76D6C59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86698AE">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FC23DB">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DF837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6749ED5">
            <w:pPr>
              <w:topLinePunct/>
              <w:spacing w:line="440" w:lineRule="exact"/>
              <w:jc w:val="center"/>
              <w:rPr>
                <w:rFonts w:hint="eastAsia" w:ascii="宋体" w:hAnsi="宋体" w:cs="宋体"/>
                <w:color w:val="auto"/>
                <w:szCs w:val="21"/>
                <w:highlight w:val="none"/>
              </w:rPr>
            </w:pPr>
          </w:p>
        </w:tc>
      </w:tr>
      <w:tr w14:paraId="6D4385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7C9BCBB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FE29BF7">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386625E">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57891E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D8332E0">
            <w:pPr>
              <w:topLinePunct/>
              <w:spacing w:line="440" w:lineRule="exact"/>
              <w:jc w:val="center"/>
              <w:rPr>
                <w:rFonts w:hint="eastAsia" w:ascii="宋体" w:hAnsi="宋体" w:cs="宋体"/>
                <w:color w:val="auto"/>
                <w:szCs w:val="21"/>
                <w:highlight w:val="none"/>
              </w:rPr>
            </w:pPr>
          </w:p>
        </w:tc>
      </w:tr>
      <w:tr w14:paraId="12F4D9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5275CB09">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FAEE84">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49CF40D">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44B761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DFECC6A">
            <w:pPr>
              <w:topLinePunct/>
              <w:spacing w:line="440" w:lineRule="exact"/>
              <w:jc w:val="center"/>
              <w:rPr>
                <w:rFonts w:hint="eastAsia" w:ascii="宋体" w:hAnsi="宋体" w:cs="宋体"/>
                <w:color w:val="auto"/>
                <w:szCs w:val="21"/>
                <w:highlight w:val="none"/>
              </w:rPr>
            </w:pPr>
          </w:p>
        </w:tc>
      </w:tr>
      <w:tr w14:paraId="65607C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56561D6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0B36591">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D4C4165">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17591BD">
            <w:pPr>
              <w:topLinePunct/>
              <w:spacing w:line="440" w:lineRule="exact"/>
              <w:jc w:val="center"/>
              <w:rPr>
                <w:rFonts w:hint="eastAsia"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664D588">
            <w:pPr>
              <w:topLinePunct/>
              <w:spacing w:line="440" w:lineRule="exact"/>
              <w:jc w:val="center"/>
              <w:rPr>
                <w:rFonts w:hint="eastAsia" w:ascii="宋体" w:hAnsi="宋体" w:cs="宋体"/>
                <w:color w:val="auto"/>
                <w:szCs w:val="21"/>
                <w:highlight w:val="none"/>
              </w:rPr>
            </w:pPr>
          </w:p>
        </w:tc>
      </w:tr>
      <w:tr w14:paraId="7CDFC9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4182E62B">
            <w:pPr>
              <w:topLinePunct/>
              <w:spacing w:line="440" w:lineRule="exact"/>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5C4E05A">
            <w:pPr>
              <w:topLinePunct/>
              <w:spacing w:line="440" w:lineRule="exact"/>
              <w:rPr>
                <w:rFonts w:hint="eastAsia" w:ascii="宋体" w:hAnsi="宋体" w:cs="宋体"/>
                <w:color w:val="auto"/>
                <w:szCs w:val="21"/>
                <w:highlight w:val="none"/>
              </w:rPr>
            </w:pPr>
            <w:r>
              <w:rPr>
                <w:rFonts w:hint="eastAsia" w:ascii="宋体" w:hAnsi="宋体" w:cs="宋体"/>
                <w:color w:val="auto"/>
                <w:szCs w:val="21"/>
                <w:highlight w:val="none"/>
              </w:rPr>
              <w:t> </w:t>
            </w:r>
          </w:p>
        </w:tc>
      </w:tr>
      <w:tr w14:paraId="351897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304776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0987DA2">
            <w:pPr>
              <w:topLinePunct/>
              <w:spacing w:line="440" w:lineRule="exact"/>
              <w:jc w:val="center"/>
              <w:rPr>
                <w:rFonts w:hint="eastAsia" w:ascii="宋体" w:hAnsi="宋体" w:cs="宋体"/>
                <w:color w:val="auto"/>
                <w:szCs w:val="21"/>
                <w:highlight w:val="none"/>
              </w:rPr>
            </w:pPr>
          </w:p>
        </w:tc>
      </w:tr>
    </w:tbl>
    <w:p w14:paraId="0B866489">
      <w:pPr>
        <w:pStyle w:val="17"/>
        <w:rPr>
          <w:rFonts w:hint="eastAsia" w:ascii="宋体" w:hAnsi="宋体" w:cs="宋体"/>
          <w:color w:val="auto"/>
          <w:sz w:val="28"/>
          <w:highlight w:val="none"/>
        </w:rPr>
      </w:pPr>
    </w:p>
    <w:p w14:paraId="3DCB832F">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43746A61">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（二）技术部分</w:t>
      </w:r>
    </w:p>
    <w:p w14:paraId="6421EFF1">
      <w:pPr>
        <w:pStyle w:val="3"/>
        <w:spacing w:before="0" w:after="0" w:line="360" w:lineRule="auto"/>
        <w:jc w:val="center"/>
        <w:rPr>
          <w:rFonts w:hint="eastAsia" w:ascii="宋体" w:hAnsi="宋体" w:eastAsia="宋体" w:cs="宋体"/>
          <w:color w:val="auto"/>
          <w:sz w:val="28"/>
          <w:highlight w:val="none"/>
        </w:rPr>
      </w:pPr>
    </w:p>
    <w:p w14:paraId="04FECF30">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[提示：当竞争性比选文件采用综合评估法时，“第三章 评标办法”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3E5F27B9">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14:paraId="6383C264">
      <w:pPr>
        <w:spacing w:line="360" w:lineRule="auto"/>
        <w:jc w:val="center"/>
        <w:outlineLvl w:val="2"/>
        <w:rPr>
          <w:rFonts w:hint="eastAsia" w:ascii="宋体" w:hAnsi="宋体" w:cs="宋体"/>
          <w:b/>
          <w:bCs/>
          <w:color w:val="auto"/>
          <w:kern w:val="0"/>
          <w:sz w:val="28"/>
          <w:szCs w:val="32"/>
          <w:highlight w:val="none"/>
        </w:rPr>
      </w:pPr>
      <w:bookmarkStart w:id="266" w:name="OLE_LINK4"/>
      <w:r>
        <w:rPr>
          <w:rFonts w:hint="eastAsia" w:ascii="宋体" w:hAnsi="宋体" w:cs="宋体"/>
          <w:b/>
          <w:bCs/>
          <w:color w:val="auto"/>
          <w:kern w:val="0"/>
          <w:sz w:val="28"/>
          <w:szCs w:val="32"/>
          <w:highlight w:val="none"/>
        </w:rPr>
        <w:t>（三）商务部分</w:t>
      </w:r>
    </w:p>
    <w:bookmarkEnd w:id="266"/>
    <w:p w14:paraId="50C55C88">
      <w:pPr>
        <w:pStyle w:val="3"/>
        <w:spacing w:before="0" w:after="0" w:line="360" w:lineRule="auto"/>
        <w:jc w:val="center"/>
        <w:rPr>
          <w:rFonts w:hint="eastAsia" w:ascii="宋体" w:hAnsi="宋体" w:eastAsia="宋体" w:cs="宋体"/>
          <w:color w:val="auto"/>
          <w:sz w:val="21"/>
          <w:szCs w:val="21"/>
          <w:highlight w:val="none"/>
        </w:rPr>
      </w:pPr>
    </w:p>
    <w:p w14:paraId="3E7B9DF4">
      <w:pPr>
        <w:pStyle w:val="17"/>
        <w:spacing w:line="460" w:lineRule="exact"/>
        <w:ind w:firstLine="422" w:firstLineChars="200"/>
        <w:rPr>
          <w:rFonts w:hint="eastAsia" w:ascii="宋体" w:hAnsi="宋体" w:cs="宋体"/>
          <w:color w:val="auto"/>
          <w:sz w:val="21"/>
          <w:szCs w:val="21"/>
          <w:highlight w:val="none"/>
        </w:rPr>
      </w:pPr>
      <w:r>
        <w:rPr>
          <w:rFonts w:hint="eastAsia" w:ascii="宋体" w:hAnsi="宋体" w:cs="宋体"/>
          <w:b/>
          <w:color w:val="auto"/>
          <w:sz w:val="21"/>
          <w:szCs w:val="21"/>
          <w:highlight w:val="none"/>
          <w:lang w:bidi="ar"/>
        </w:rPr>
        <w:t>[提示：当竞争性比选文件采用综合评估法时，“第三章 评标办法”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14:paraId="27677D99">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75048C3A">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（四）</w:t>
      </w:r>
      <w:r>
        <w:rPr>
          <w:rFonts w:hint="eastAsia" w:ascii="宋体" w:hAnsi="宋体" w:cs="宋体"/>
          <w:b/>
          <w:bCs/>
          <w:color w:val="auto"/>
          <w:kern w:val="0"/>
          <w:sz w:val="28"/>
          <w:szCs w:val="20"/>
          <w:highlight w:val="none"/>
        </w:rPr>
        <w:t>商务和技术部分偏离表</w:t>
      </w:r>
    </w:p>
    <w:p w14:paraId="36B85C8F">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tbl>
      <w:tblPr>
        <w:tblStyle w:val="43"/>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4D29B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59C3A5B3">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41B8B65E">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66391507">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36E8A86D">
            <w:pPr>
              <w:spacing w:line="320" w:lineRule="exact"/>
              <w:jc w:val="center"/>
              <w:rPr>
                <w:rFonts w:hint="eastAsia" w:ascii="宋体" w:hAnsi="宋体"/>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r>
              <w:rPr>
                <w:rFonts w:hint="eastAsia" w:ascii="宋体" w:hAnsi="宋体"/>
                <w:color w:val="auto"/>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1692333E">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01C49C9B">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color w:val="auto"/>
                <w:szCs w:val="21"/>
                <w:highlight w:val="none"/>
              </w:rPr>
              <w:t>（技术）</w:t>
            </w:r>
            <w:r>
              <w:rPr>
                <w:rFonts w:hint="eastAsia" w:ascii="宋体" w:hAnsi="宋体"/>
                <w:bCs/>
                <w:color w:val="auto"/>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6EB899EF">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3AF64570">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6BDE6F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6EA63D19">
            <w:pPr>
              <w:jc w:val="center"/>
              <w:rPr>
                <w:rFonts w:hint="eastAsia" w:ascii="宋体" w:hAnsi="宋体"/>
                <w:color w:val="auto"/>
                <w:szCs w:val="21"/>
                <w:highlight w:val="none"/>
              </w:rPr>
            </w:pPr>
            <w:r>
              <w:rPr>
                <w:rFonts w:hint="eastAsia" w:ascii="宋体" w:hAnsi="宋体"/>
                <w:color w:val="auto"/>
                <w:szCs w:val="21"/>
                <w:highlight w:val="none"/>
              </w:rPr>
              <w:t>1</w:t>
            </w:r>
          </w:p>
        </w:tc>
        <w:tc>
          <w:tcPr>
            <w:tcW w:w="1437" w:type="dxa"/>
            <w:tcBorders>
              <w:top w:val="single" w:color="auto" w:sz="4" w:space="0"/>
              <w:left w:val="single" w:color="auto" w:sz="4" w:space="0"/>
              <w:right w:val="single" w:color="auto" w:sz="4" w:space="0"/>
            </w:tcBorders>
            <w:vAlign w:val="center"/>
          </w:tcPr>
          <w:p w14:paraId="7A82CFDB">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76CF46E">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79E9DAC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1B7AF4B0">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5709C918">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D7490A9">
            <w:pPr>
              <w:jc w:val="center"/>
              <w:rPr>
                <w:rFonts w:hint="eastAsia" w:ascii="宋体" w:hAnsi="宋体"/>
                <w:color w:val="auto"/>
                <w:szCs w:val="21"/>
                <w:highlight w:val="none"/>
              </w:rPr>
            </w:pPr>
          </w:p>
        </w:tc>
      </w:tr>
      <w:tr w14:paraId="18FF3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F609086">
            <w:pPr>
              <w:jc w:val="center"/>
              <w:rPr>
                <w:rFonts w:hint="eastAsia" w:ascii="宋体" w:hAnsi="宋体"/>
                <w:color w:val="auto"/>
                <w:szCs w:val="21"/>
                <w:highlight w:val="none"/>
              </w:rPr>
            </w:pPr>
            <w:r>
              <w:rPr>
                <w:rFonts w:hint="eastAsia" w:ascii="宋体" w:hAnsi="宋体"/>
                <w:color w:val="auto"/>
                <w:szCs w:val="21"/>
                <w:highlight w:val="none"/>
              </w:rPr>
              <w:t>2</w:t>
            </w:r>
          </w:p>
        </w:tc>
        <w:tc>
          <w:tcPr>
            <w:tcW w:w="1437" w:type="dxa"/>
            <w:tcBorders>
              <w:top w:val="single" w:color="auto" w:sz="4" w:space="0"/>
              <w:left w:val="single" w:color="auto" w:sz="4" w:space="0"/>
              <w:right w:val="single" w:color="auto" w:sz="4" w:space="0"/>
            </w:tcBorders>
            <w:vAlign w:val="center"/>
          </w:tcPr>
          <w:p w14:paraId="46953D52">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665E480E">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9FF360C">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5EC958F4">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D666660">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0C7253A2">
            <w:pPr>
              <w:jc w:val="center"/>
              <w:rPr>
                <w:rFonts w:hint="eastAsia" w:ascii="宋体" w:hAnsi="宋体"/>
                <w:color w:val="auto"/>
                <w:szCs w:val="21"/>
                <w:highlight w:val="none"/>
              </w:rPr>
            </w:pPr>
          </w:p>
        </w:tc>
      </w:tr>
      <w:tr w14:paraId="784C5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1044A4A">
            <w:pPr>
              <w:jc w:val="center"/>
              <w:rPr>
                <w:rFonts w:hint="eastAsia" w:ascii="宋体" w:hAnsi="宋体"/>
                <w:color w:val="auto"/>
                <w:szCs w:val="21"/>
                <w:highlight w:val="none"/>
              </w:rPr>
            </w:pPr>
            <w:r>
              <w:rPr>
                <w:rFonts w:hint="eastAsia" w:ascii="宋体" w:hAnsi="宋体"/>
                <w:color w:val="auto"/>
                <w:szCs w:val="21"/>
                <w:highlight w:val="none"/>
              </w:rPr>
              <w:t>3</w:t>
            </w:r>
          </w:p>
        </w:tc>
        <w:tc>
          <w:tcPr>
            <w:tcW w:w="1437" w:type="dxa"/>
            <w:tcBorders>
              <w:top w:val="single" w:color="auto" w:sz="4" w:space="0"/>
              <w:left w:val="single" w:color="auto" w:sz="4" w:space="0"/>
              <w:right w:val="single" w:color="auto" w:sz="4" w:space="0"/>
            </w:tcBorders>
            <w:vAlign w:val="center"/>
          </w:tcPr>
          <w:p w14:paraId="6CA2C515">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B6FAC6B">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6364D0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2C35DC50">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2951A994">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3CE3554D">
            <w:pPr>
              <w:jc w:val="center"/>
              <w:rPr>
                <w:rFonts w:hint="eastAsia" w:ascii="宋体" w:hAnsi="宋体"/>
                <w:color w:val="auto"/>
                <w:szCs w:val="21"/>
                <w:highlight w:val="none"/>
              </w:rPr>
            </w:pPr>
          </w:p>
        </w:tc>
      </w:tr>
      <w:tr w14:paraId="06F52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2AD9D94">
            <w:pPr>
              <w:jc w:val="center"/>
              <w:rPr>
                <w:rFonts w:hint="eastAsia" w:ascii="宋体" w:hAnsi="宋体"/>
                <w:color w:val="auto"/>
                <w:szCs w:val="21"/>
                <w:highlight w:val="none"/>
              </w:rPr>
            </w:pPr>
            <w:r>
              <w:rPr>
                <w:rFonts w:hint="eastAsia" w:ascii="宋体" w:hAnsi="宋体"/>
                <w:color w:val="auto"/>
                <w:szCs w:val="21"/>
                <w:highlight w:val="none"/>
              </w:rPr>
              <w:t>4</w:t>
            </w:r>
          </w:p>
        </w:tc>
        <w:tc>
          <w:tcPr>
            <w:tcW w:w="1437" w:type="dxa"/>
            <w:tcBorders>
              <w:top w:val="single" w:color="auto" w:sz="4" w:space="0"/>
              <w:left w:val="single" w:color="auto" w:sz="4" w:space="0"/>
              <w:right w:val="single" w:color="auto" w:sz="4" w:space="0"/>
            </w:tcBorders>
            <w:vAlign w:val="center"/>
          </w:tcPr>
          <w:p w14:paraId="798303B7">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232723A">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5454E08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5736837E">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15F5A8E">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221D500">
            <w:pPr>
              <w:jc w:val="center"/>
              <w:rPr>
                <w:rFonts w:hint="eastAsia" w:ascii="宋体" w:hAnsi="宋体"/>
                <w:color w:val="auto"/>
                <w:szCs w:val="21"/>
                <w:highlight w:val="none"/>
              </w:rPr>
            </w:pPr>
          </w:p>
        </w:tc>
      </w:tr>
      <w:tr w14:paraId="6ADBFD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694B62A">
            <w:pPr>
              <w:jc w:val="center"/>
              <w:rPr>
                <w:rFonts w:hint="eastAsia" w:ascii="宋体" w:hAnsi="宋体"/>
                <w:color w:val="auto"/>
                <w:szCs w:val="21"/>
                <w:highlight w:val="none"/>
              </w:rPr>
            </w:pPr>
            <w:r>
              <w:rPr>
                <w:rFonts w:hint="eastAsia" w:ascii="宋体" w:hAnsi="宋体"/>
                <w:color w:val="auto"/>
                <w:szCs w:val="21"/>
                <w:highlight w:val="none"/>
              </w:rPr>
              <w:t>5</w:t>
            </w:r>
          </w:p>
        </w:tc>
        <w:tc>
          <w:tcPr>
            <w:tcW w:w="1437" w:type="dxa"/>
            <w:tcBorders>
              <w:top w:val="single" w:color="auto" w:sz="4" w:space="0"/>
              <w:left w:val="single" w:color="auto" w:sz="4" w:space="0"/>
              <w:right w:val="single" w:color="auto" w:sz="4" w:space="0"/>
            </w:tcBorders>
            <w:vAlign w:val="center"/>
          </w:tcPr>
          <w:p w14:paraId="121D18FE">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1547070">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1F6A39F4">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493E0122">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ABE633B">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4F1C9EB">
            <w:pPr>
              <w:jc w:val="center"/>
              <w:rPr>
                <w:rFonts w:hint="eastAsia" w:ascii="宋体" w:hAnsi="宋体"/>
                <w:color w:val="auto"/>
                <w:szCs w:val="21"/>
                <w:highlight w:val="none"/>
              </w:rPr>
            </w:pPr>
          </w:p>
        </w:tc>
      </w:tr>
    </w:tbl>
    <w:p w14:paraId="46768AD6">
      <w:pPr>
        <w:rPr>
          <w:rFonts w:hint="eastAsia" w:ascii="宋体" w:hAnsi="宋体"/>
          <w:color w:val="auto"/>
          <w:szCs w:val="21"/>
          <w:highlight w:val="none"/>
        </w:rPr>
      </w:pPr>
      <w:r>
        <w:rPr>
          <w:rFonts w:hint="eastAsia" w:ascii="宋体" w:hAnsi="宋体" w:cs="宋体"/>
          <w:b/>
          <w:bCs/>
          <w:color w:val="auto"/>
          <w:sz w:val="28"/>
          <w:highlight w:val="none"/>
        </w:rPr>
        <w:t xml:space="preserve">   </w:t>
      </w:r>
      <w:r>
        <w:rPr>
          <w:rFonts w:hint="eastAsia" w:ascii="宋体" w:hAnsi="宋体"/>
          <w:color w:val="auto"/>
          <w:szCs w:val="21"/>
          <w:highlight w:val="none"/>
        </w:rPr>
        <w:t>注：报价人无须逐条响应，只需填写有偏离部分即可。</w:t>
      </w:r>
    </w:p>
    <w:p w14:paraId="6ACB2D51">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p w14:paraId="39962748">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报价人承诺：所有商务和技术部分负偏离项均已填写在本表，除此之外的商务和技术条款均无偏离。</w:t>
      </w:r>
    </w:p>
    <w:p w14:paraId="506DD8F6">
      <w:pPr>
        <w:adjustRightInd w:val="0"/>
        <w:snapToGrid w:val="0"/>
        <w:spacing w:line="460" w:lineRule="exact"/>
        <w:ind w:firstLine="422"/>
        <w:rPr>
          <w:rFonts w:hint="eastAsia" w:ascii="宋体" w:hAnsi="宋体"/>
          <w:b/>
          <w:color w:val="auto"/>
          <w:szCs w:val="21"/>
          <w:highlight w:val="none"/>
        </w:rPr>
      </w:pPr>
    </w:p>
    <w:p w14:paraId="21292D1C">
      <w:pPr>
        <w:adjustRightInd w:val="0"/>
        <w:snapToGrid w:val="0"/>
        <w:spacing w:line="600" w:lineRule="exact"/>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ascii="宋体" w:hAnsi="宋体"/>
          <w:b/>
          <w:bCs/>
          <w:snapToGrid w:val="0"/>
          <w:color w:val="auto"/>
          <w:kern w:val="0"/>
          <w:szCs w:val="21"/>
          <w:highlight w:val="none"/>
        </w:rPr>
        <w:t>法定代表人或其委托代理人（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43B4598C">
      <w:pPr>
        <w:adjustRightInd w:val="0"/>
        <w:snapToGrid w:val="0"/>
        <w:spacing w:line="600" w:lineRule="exact"/>
        <w:jc w:val="right"/>
        <w:rPr>
          <w:rFonts w:hint="eastAsia" w:ascii="宋体" w:hAnsi="宋体"/>
          <w:b/>
          <w:color w:val="auto"/>
          <w:szCs w:val="21"/>
          <w:highlight w:val="none"/>
        </w:rPr>
      </w:pPr>
      <w:r>
        <w:rPr>
          <w:rFonts w:hint="eastAsia" w:ascii="宋体" w:hAnsi="宋体"/>
          <w:b/>
          <w:color w:val="auto"/>
          <w:szCs w:val="21"/>
          <w:highlight w:val="none"/>
        </w:rPr>
        <w:t>年   月   日</w:t>
      </w:r>
    </w:p>
    <w:p w14:paraId="69F061FE">
      <w:pPr>
        <w:rPr>
          <w:rFonts w:hint="eastAsia" w:ascii="宋体" w:hAnsi="宋体" w:cs="宋体"/>
          <w:b/>
          <w:bCs/>
          <w:color w:val="auto"/>
          <w:sz w:val="28"/>
          <w:highlight w:val="none"/>
        </w:rPr>
      </w:pPr>
    </w:p>
    <w:p w14:paraId="45EC3247">
      <w:pPr>
        <w:rPr>
          <w:rFonts w:hint="eastAsia" w:ascii="宋体" w:hAnsi="宋体" w:cs="宋体"/>
          <w:b/>
          <w:bCs/>
          <w:color w:val="auto"/>
          <w:sz w:val="28"/>
          <w:highlight w:val="none"/>
        </w:rPr>
      </w:pPr>
    </w:p>
    <w:p w14:paraId="451FD32E">
      <w:pPr>
        <w:spacing w:line="600" w:lineRule="exact"/>
        <w:jc w:val="left"/>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70F57488">
      <w:pPr>
        <w:spacing w:line="600" w:lineRule="exact"/>
        <w:ind w:firstLine="630" w:firstLineChars="300"/>
        <w:jc w:val="left"/>
        <w:rPr>
          <w:rFonts w:cs="宋体"/>
          <w:b/>
          <w:bCs/>
          <w:color w:val="auto"/>
          <w:highlight w:val="none"/>
        </w:rPr>
      </w:pPr>
      <w:r>
        <w:rPr>
          <w:rFonts w:hint="eastAsia" w:ascii="宋体" w:hAnsi="宋体"/>
          <w:color w:val="auto"/>
          <w:szCs w:val="21"/>
          <w:highlight w:val="none"/>
        </w:rPr>
        <w:t>2、报价人承诺“所有商务和技术部分负偏离项均已填写在本表，除此之外的商务和技术条款均无偏离。”</w:t>
      </w:r>
      <w:r>
        <w:rPr>
          <w:rFonts w:hint="eastAsia" w:ascii="宋体" w:hAnsi="宋体" w:cs="Arial"/>
          <w:bCs/>
          <w:color w:val="auto"/>
          <w:kern w:val="0"/>
          <w:szCs w:val="21"/>
          <w:highlight w:val="none"/>
        </w:rPr>
        <w:t>本表视作对“无偏离</w:t>
      </w:r>
      <w:r>
        <w:rPr>
          <w:rFonts w:hint="eastAsia" w:ascii="宋体" w:hAnsi="宋体"/>
          <w:color w:val="auto"/>
          <w:szCs w:val="21"/>
          <w:highlight w:val="none"/>
        </w:rPr>
        <w:t>商务和技术</w:t>
      </w:r>
      <w:r>
        <w:rPr>
          <w:rFonts w:hint="eastAsia" w:ascii="宋体" w:hAnsi="宋体" w:cs="Arial"/>
          <w:bCs/>
          <w:color w:val="auto"/>
          <w:kern w:val="0"/>
          <w:szCs w:val="21"/>
          <w:highlight w:val="none"/>
        </w:rPr>
        <w:t>条款”的响应。</w:t>
      </w:r>
    </w:p>
    <w:p w14:paraId="5E7AD91B">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30D55EC8">
      <w:pPr>
        <w:pStyle w:val="17"/>
        <w:jc w:val="center"/>
        <w:rPr>
          <w:rFonts w:hint="eastAsia" w:ascii="宋体" w:hAnsi="宋体"/>
          <w:b/>
          <w:bCs/>
          <w:color w:val="auto"/>
          <w:sz w:val="24"/>
          <w:highlight w:val="none"/>
        </w:rPr>
      </w:pPr>
      <w:r>
        <w:rPr>
          <w:rFonts w:hint="eastAsia" w:ascii="宋体" w:hAnsi="宋体" w:cs="宋体"/>
          <w:b/>
          <w:bCs/>
          <w:color w:val="auto"/>
          <w:sz w:val="28"/>
          <w:highlight w:val="none"/>
        </w:rPr>
        <w:t>（五）其他材料</w:t>
      </w:r>
    </w:p>
    <w:p w14:paraId="04A1F188">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1.投标保证金（以转账形式交纳投标保证金的，须提供投标保证金交纳凭证）；</w:t>
      </w:r>
    </w:p>
    <w:p w14:paraId="53BB9DD6">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2.在满足竞争性比选文件实质性要求的基础上，报价人可以提出比竞争性比选文件要求更有利于采购人的承诺（格式自拟）；</w:t>
      </w:r>
    </w:p>
    <w:p w14:paraId="5FA2F3C1">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3.报价人认为有必要提供的资料，标明其内容且格式自拟。</w:t>
      </w:r>
    </w:p>
    <w:p w14:paraId="096E2B3A">
      <w:pPr>
        <w:pStyle w:val="17"/>
        <w:spacing w:after="0" w:line="400" w:lineRule="exact"/>
        <w:rPr>
          <w:rFonts w:hint="eastAsia" w:ascii="宋体" w:hAnsi="宋体"/>
          <w:snapToGrid w:val="0"/>
          <w:color w:val="auto"/>
          <w:sz w:val="32"/>
          <w:szCs w:val="32"/>
          <w:highlight w:val="none"/>
        </w:rPr>
      </w:pPr>
      <w:r>
        <w:rPr>
          <w:rFonts w:hint="eastAsia" w:ascii="宋体" w:hAnsi="宋体" w:cs="宋体"/>
          <w:color w:val="auto"/>
          <w:kern w:val="2"/>
          <w:sz w:val="21"/>
          <w:szCs w:val="21"/>
          <w:highlight w:val="none"/>
          <w:lang w:bidi="ar"/>
        </w:rPr>
        <w:t>4.</w:t>
      </w:r>
      <w:bookmarkStart w:id="267" w:name="_Toc32475"/>
      <w:bookmarkStart w:id="268" w:name="_Toc14007"/>
      <w:r>
        <w:rPr>
          <w:rFonts w:hint="eastAsia" w:ascii="宋体" w:hAnsi="宋体" w:cs="宋体"/>
          <w:color w:val="auto"/>
          <w:kern w:val="2"/>
          <w:sz w:val="21"/>
          <w:szCs w:val="21"/>
          <w:highlight w:val="none"/>
          <w:lang w:bidi="ar"/>
        </w:rPr>
        <w:t>报价合理性说明</w:t>
      </w:r>
      <w:bookmarkEnd w:id="267"/>
      <w:bookmarkEnd w:id="268"/>
      <w:r>
        <w:rPr>
          <w:rFonts w:hint="eastAsia" w:ascii="宋体" w:hAnsi="宋体"/>
          <w:snapToGrid w:val="0"/>
          <w:color w:val="auto"/>
          <w:sz w:val="21"/>
          <w:szCs w:val="21"/>
          <w:highlight w:val="none"/>
        </w:rPr>
        <w:t>（注：投标报价</w:t>
      </w:r>
      <w:r>
        <w:rPr>
          <w:rFonts w:hint="eastAsia" w:ascii="宋体" w:hAnsi="宋体"/>
          <w:color w:val="auto"/>
          <w:highlight w:val="none"/>
        </w:rPr>
        <w:t>低于异常低价警戒线</w:t>
      </w:r>
      <w:r>
        <w:rPr>
          <w:rFonts w:hint="eastAsia" w:ascii="宋体" w:hAnsi="宋体"/>
          <w:snapToGrid w:val="0"/>
          <w:color w:val="auto"/>
          <w:sz w:val="21"/>
          <w:szCs w:val="21"/>
          <w:highlight w:val="none"/>
        </w:rPr>
        <w:t>时提供，格式自拟，并提供必要的佐证材料。</w:t>
      </w:r>
      <w:r>
        <w:rPr>
          <w:rFonts w:hint="eastAsia" w:ascii="宋体" w:hAnsi="宋体" w:cs="宋体"/>
          <w:color w:val="auto"/>
          <w:szCs w:val="21"/>
          <w:highlight w:val="none"/>
        </w:rPr>
        <w:t>报价人提供的说明不得降低或者改变原设计方案、技术工艺、施工标准，不得影响项目的质量、安全、工期、结算等正常履约</w:t>
      </w:r>
      <w:r>
        <w:rPr>
          <w:rFonts w:hint="eastAsia" w:ascii="宋体" w:hAnsi="宋体"/>
          <w:snapToGrid w:val="0"/>
          <w:color w:val="auto"/>
          <w:sz w:val="21"/>
          <w:szCs w:val="21"/>
          <w:highlight w:val="none"/>
        </w:rPr>
        <w:t>）</w:t>
      </w:r>
    </w:p>
    <w:p w14:paraId="627D0A10">
      <w:pPr>
        <w:wordWrap w:val="0"/>
        <w:adjustRightInd w:val="0"/>
        <w:snapToGrid w:val="0"/>
        <w:spacing w:line="460" w:lineRule="exact"/>
        <w:jc w:val="left"/>
        <w:rPr>
          <w:rFonts w:hint="eastAsia" w:ascii="宋体" w:hAnsi="宋体" w:cs="宋体"/>
          <w:color w:val="auto"/>
          <w:szCs w:val="21"/>
          <w:highlight w:val="none"/>
          <w:lang w:bidi="ar"/>
        </w:rPr>
      </w:pPr>
    </w:p>
    <w:p w14:paraId="37777A3F">
      <w:pPr>
        <w:wordWrap w:val="0"/>
        <w:adjustRightInd w:val="0"/>
        <w:snapToGrid w:val="0"/>
        <w:spacing w:line="460" w:lineRule="exact"/>
        <w:jc w:val="left"/>
        <w:rPr>
          <w:rFonts w:hint="eastAsia" w:ascii="宋体" w:hAnsi="宋体" w:cs="宋体"/>
          <w:color w:val="auto"/>
          <w:szCs w:val="21"/>
          <w:highlight w:val="none"/>
          <w:lang w:bidi="ar"/>
        </w:rPr>
      </w:pPr>
    </w:p>
    <w:p w14:paraId="7D99941B">
      <w:pPr>
        <w:pStyle w:val="17"/>
        <w:rPr>
          <w:color w:val="auto"/>
          <w:highlight w:val="none"/>
        </w:rPr>
      </w:pPr>
    </w:p>
    <w:p w14:paraId="07D3CC1E">
      <w:pPr>
        <w:rPr>
          <w:rFonts w:hint="eastAsia" w:ascii="宋体" w:hAnsi="宋体" w:cs="宋体"/>
          <w:color w:val="auto"/>
          <w:sz w:val="28"/>
          <w:highlight w:val="none"/>
        </w:rPr>
      </w:pPr>
    </w:p>
    <w:bookmarkEnd w:id="256"/>
    <w:bookmarkEnd w:id="257"/>
    <w:p w14:paraId="634A5B8F">
      <w:pPr>
        <w:rPr>
          <w:color w:val="auto"/>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2BDEAED-F60C-49EF-A733-523B32353F8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5713BBCB-DC2D-4B99-90CA-F2E3B1F41903}"/>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embedRegular r:id="rId3" w:fontKey="{A898F166-913E-4153-AD9E-518BA3174B7C}"/>
  </w:font>
  <w:font w:name="方正小标宋_GBK">
    <w:panose1 w:val="03000509000000000000"/>
    <w:charset w:val="86"/>
    <w:family w:val="script"/>
    <w:pitch w:val="default"/>
    <w:sig w:usb0="00000001" w:usb1="080E0000" w:usb2="00000000" w:usb3="00000000" w:csb0="00040000" w:csb1="00000000"/>
    <w:embedRegular r:id="rId4" w:fontKey="{2D440EB0-0F4F-49AF-8589-951C67A7D857}"/>
  </w:font>
  <w:font w:name="仿宋">
    <w:panose1 w:val="02010609060101010101"/>
    <w:charset w:val="86"/>
    <w:family w:val="modern"/>
    <w:pitch w:val="default"/>
    <w:sig w:usb0="800002BF" w:usb1="38CF7CFA" w:usb2="00000016" w:usb3="00000000" w:csb0="00040001" w:csb1="00000000"/>
    <w:embedRegular r:id="rId5" w:fontKey="{F8ACEFD4-1322-4128-9E48-F480B5BCDCC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4EAE9">
    <w:pPr>
      <w:pStyle w:val="26"/>
      <w:jc w:val="center"/>
    </w:pPr>
  </w:p>
  <w:p w14:paraId="4524E8A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997CD">
    <w:pPr>
      <w:pStyle w:val="26"/>
      <w:framePr w:wrap="around" w:vAnchor="text" w:hAnchor="margin" w:xAlign="center" w:y="1"/>
      <w:rPr>
        <w:rStyle w:val="47"/>
      </w:rPr>
    </w:pPr>
    <w:r>
      <w:fldChar w:fldCharType="begin"/>
    </w:r>
    <w:r>
      <w:rPr>
        <w:rStyle w:val="47"/>
      </w:rPr>
      <w:instrText xml:space="preserve">PAGE  </w:instrText>
    </w:r>
    <w:r>
      <w:fldChar w:fldCharType="end"/>
    </w:r>
  </w:p>
  <w:p w14:paraId="2BC15F74">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16E3F">
    <w:pPr>
      <w:pStyle w:val="26"/>
      <w:jc w:val="center"/>
    </w:pPr>
    <w:r>
      <w:fldChar w:fldCharType="begin"/>
    </w:r>
    <w:r>
      <w:instrText xml:space="preserve">PAGE   \* MERGEFORMAT</w:instrText>
    </w:r>
    <w:r>
      <w:fldChar w:fldCharType="separate"/>
    </w:r>
    <w:r>
      <w:rPr>
        <w:lang w:val="zh-CN"/>
      </w:rPr>
      <w:t>79</w:t>
    </w:r>
    <w:r>
      <w:fldChar w:fldCharType="end"/>
    </w:r>
  </w:p>
  <w:p w14:paraId="215F4260">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7EAB">
    <w:pPr>
      <w:pStyle w:val="26"/>
      <w:jc w:val="center"/>
    </w:pPr>
    <w:r>
      <w:fldChar w:fldCharType="begin"/>
    </w:r>
    <w:r>
      <w:instrText xml:space="preserve">PAGE   \* MERGEFORMAT</w:instrText>
    </w:r>
    <w:r>
      <w:fldChar w:fldCharType="separate"/>
    </w:r>
    <w:r>
      <w:rPr>
        <w:lang w:val="zh-CN"/>
      </w:rPr>
      <w:t>35</w:t>
    </w:r>
    <w:r>
      <w:fldChar w:fldCharType="end"/>
    </w:r>
  </w:p>
  <w:p w14:paraId="27493925">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2BEFA">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683528F3">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F0B43">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795A78">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0E795A78">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CDE95">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C122A">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ACA82">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1C497"/>
    <w:multiLevelType w:val="singleLevel"/>
    <w:tmpl w:val="B0F1C497"/>
    <w:lvl w:ilvl="0" w:tentative="0">
      <w:start w:val="1"/>
      <w:numFmt w:val="decimal"/>
      <w:suff w:val="nothing"/>
      <w:lvlText w:val="%1、"/>
      <w:lvlJc w:val="left"/>
    </w:lvl>
  </w:abstractNum>
  <w:abstractNum w:abstractNumId="1">
    <w:nsid w:val="C6A12678"/>
    <w:multiLevelType w:val="singleLevel"/>
    <w:tmpl w:val="C6A12678"/>
    <w:lvl w:ilvl="0" w:tentative="0">
      <w:start w:val="1"/>
      <w:numFmt w:val="chineseCounting"/>
      <w:suff w:val="nothing"/>
      <w:lvlText w:val="%1、"/>
      <w:lvlJc w:val="left"/>
      <w:rPr>
        <w:rFonts w:hint="eastAsia"/>
      </w:rPr>
    </w:lvl>
  </w:abstractNum>
  <w:abstractNum w:abstractNumId="2">
    <w:nsid w:val="C87D13C6"/>
    <w:multiLevelType w:val="singleLevel"/>
    <w:tmpl w:val="C87D13C6"/>
    <w:lvl w:ilvl="0" w:tentative="0">
      <w:start w:val="3"/>
      <w:numFmt w:val="chineseCounting"/>
      <w:suff w:val="space"/>
      <w:lvlText w:val="第%1章"/>
      <w:lvlJc w:val="left"/>
      <w:rPr>
        <w:rFonts w:hint="eastAsia"/>
      </w:rPr>
    </w:lvl>
  </w:abstractNum>
  <w:abstractNum w:abstractNumId="3">
    <w:nsid w:val="F7D6555A"/>
    <w:multiLevelType w:val="singleLevel"/>
    <w:tmpl w:val="F7D6555A"/>
    <w:lvl w:ilvl="0" w:tentative="0">
      <w:start w:val="3"/>
      <w:numFmt w:val="chineseCounting"/>
      <w:suff w:val="nothing"/>
      <w:lvlText w:val="%1、"/>
      <w:lvlJc w:val="left"/>
      <w:rPr>
        <w:rFonts w:hint="eastAsia"/>
      </w:rPr>
    </w:lvl>
  </w:abstractNum>
  <w:abstractNum w:abstractNumId="4">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3"/>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
    <w:nsid w:val="21006B57"/>
    <w:multiLevelType w:val="singleLevel"/>
    <w:tmpl w:val="21006B57"/>
    <w:lvl w:ilvl="0" w:tentative="0">
      <w:start w:val="1"/>
      <w:numFmt w:val="chineseCounting"/>
      <w:suff w:val="nothing"/>
      <w:lvlText w:val="%1、"/>
      <w:lvlJc w:val="left"/>
      <w:rPr>
        <w:rFonts w:hint="eastAsia"/>
      </w:rPr>
    </w:lvl>
  </w:abstractNum>
  <w:abstractNum w:abstractNumId="6">
    <w:nsid w:val="26DB5C49"/>
    <w:multiLevelType w:val="multilevel"/>
    <w:tmpl w:val="26DB5C49"/>
    <w:lvl w:ilvl="0" w:tentative="0">
      <w:start w:val="1"/>
      <w:numFmt w:val="decimal"/>
      <w:lvlText w:val="%1."/>
      <w:lvlJc w:val="left"/>
      <w:pPr>
        <w:ind w:left="360" w:hanging="360"/>
      </w:pPr>
      <w:rPr>
        <w:rFonts w:hint="default"/>
      </w:rPr>
    </w:lvl>
    <w:lvl w:ilvl="1" w:tentative="0">
      <w:start w:val="1"/>
      <w:numFmt w:val="decimal"/>
      <w:pStyle w:val="170"/>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4"/>
  </w:num>
  <w:num w:numId="2">
    <w:abstractNumId w:val="6"/>
  </w:num>
  <w:num w:numId="3">
    <w:abstractNumId w:val="2"/>
  </w:num>
  <w:num w:numId="4">
    <w:abstractNumId w:val="5"/>
  </w:num>
  <w:num w:numId="5">
    <w:abstractNumId w:val="0"/>
  </w:num>
  <w:num w:numId="6">
    <w:abstractNumId w:val="3"/>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hett">
    <w15:presenceInfo w15:providerId="WPS Office" w15:userId="6799426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TrueTypeFonts/>
  <w:saveSubset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NTM5ZTUxMWVlMGRjMWIxNjJhYzcwYmE2Yjk4YmYifQ=="/>
    <w:docVar w:name="KGWebUrl" w:val="http://113.250.85.227:8081/weaver/weaver.file.FileDownloadForNews?uuid=df4a6d11-0e3b-437e-9f2b-ce3c44188268&amp;fileid=328620&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277A2"/>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57CE3"/>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542B"/>
    <w:rsid w:val="00100F21"/>
    <w:rsid w:val="0010112E"/>
    <w:rsid w:val="00101194"/>
    <w:rsid w:val="00104DDA"/>
    <w:rsid w:val="00105562"/>
    <w:rsid w:val="001060F0"/>
    <w:rsid w:val="00107D39"/>
    <w:rsid w:val="00107E81"/>
    <w:rsid w:val="00110CAE"/>
    <w:rsid w:val="00112802"/>
    <w:rsid w:val="001150C8"/>
    <w:rsid w:val="00115A03"/>
    <w:rsid w:val="001172CF"/>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8C9"/>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4A99"/>
    <w:rsid w:val="003E68AB"/>
    <w:rsid w:val="003F098D"/>
    <w:rsid w:val="003F1C45"/>
    <w:rsid w:val="003F1F45"/>
    <w:rsid w:val="003F34F8"/>
    <w:rsid w:val="003F6AEE"/>
    <w:rsid w:val="003F7927"/>
    <w:rsid w:val="003F7A0C"/>
    <w:rsid w:val="00402F66"/>
    <w:rsid w:val="00403314"/>
    <w:rsid w:val="00404848"/>
    <w:rsid w:val="00411545"/>
    <w:rsid w:val="00412072"/>
    <w:rsid w:val="00412B53"/>
    <w:rsid w:val="00415B93"/>
    <w:rsid w:val="00420586"/>
    <w:rsid w:val="00420FC3"/>
    <w:rsid w:val="00421DFA"/>
    <w:rsid w:val="004234D7"/>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08A7"/>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0F"/>
    <w:rsid w:val="00541EAD"/>
    <w:rsid w:val="00543B84"/>
    <w:rsid w:val="00551444"/>
    <w:rsid w:val="005516BA"/>
    <w:rsid w:val="00554B02"/>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A5A"/>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7F7889"/>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7776D"/>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16537"/>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5A77"/>
    <w:rsid w:val="00BB60E7"/>
    <w:rsid w:val="00BC050E"/>
    <w:rsid w:val="00BC12EE"/>
    <w:rsid w:val="00BC1489"/>
    <w:rsid w:val="00BC203B"/>
    <w:rsid w:val="00BC33A9"/>
    <w:rsid w:val="00BD1E34"/>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132"/>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1BDE"/>
    <w:rsid w:val="00D62541"/>
    <w:rsid w:val="00D64F3A"/>
    <w:rsid w:val="00D66247"/>
    <w:rsid w:val="00D66886"/>
    <w:rsid w:val="00D66F49"/>
    <w:rsid w:val="00D7284C"/>
    <w:rsid w:val="00D74280"/>
    <w:rsid w:val="00D765D5"/>
    <w:rsid w:val="00D768E0"/>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57E8"/>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39F3"/>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24293"/>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4A8E"/>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3C06BC"/>
    <w:rsid w:val="015D18DC"/>
    <w:rsid w:val="016336A9"/>
    <w:rsid w:val="016F4A91"/>
    <w:rsid w:val="01852BD3"/>
    <w:rsid w:val="018A6C3C"/>
    <w:rsid w:val="01A26771"/>
    <w:rsid w:val="01A8609A"/>
    <w:rsid w:val="020B5B6C"/>
    <w:rsid w:val="02195A53"/>
    <w:rsid w:val="021A09FD"/>
    <w:rsid w:val="023B0129"/>
    <w:rsid w:val="029D41FE"/>
    <w:rsid w:val="02A800C5"/>
    <w:rsid w:val="02C6499B"/>
    <w:rsid w:val="02C91CAA"/>
    <w:rsid w:val="033E10C9"/>
    <w:rsid w:val="037D0CD2"/>
    <w:rsid w:val="038B3366"/>
    <w:rsid w:val="03981B5E"/>
    <w:rsid w:val="03996EAD"/>
    <w:rsid w:val="03BD2ABA"/>
    <w:rsid w:val="03F60BFA"/>
    <w:rsid w:val="04023CC8"/>
    <w:rsid w:val="042674F4"/>
    <w:rsid w:val="042D3C13"/>
    <w:rsid w:val="044F0706"/>
    <w:rsid w:val="04722D72"/>
    <w:rsid w:val="047A0BBC"/>
    <w:rsid w:val="04865AED"/>
    <w:rsid w:val="04C12ED8"/>
    <w:rsid w:val="04DC5749"/>
    <w:rsid w:val="04E26FED"/>
    <w:rsid w:val="04E41F94"/>
    <w:rsid w:val="04FD6633"/>
    <w:rsid w:val="052E2B3B"/>
    <w:rsid w:val="054416D2"/>
    <w:rsid w:val="05507F0F"/>
    <w:rsid w:val="057A1FA9"/>
    <w:rsid w:val="05871A0A"/>
    <w:rsid w:val="059565ED"/>
    <w:rsid w:val="05A42E7B"/>
    <w:rsid w:val="05A70EA9"/>
    <w:rsid w:val="05D55D36"/>
    <w:rsid w:val="06072017"/>
    <w:rsid w:val="060C2525"/>
    <w:rsid w:val="062756FD"/>
    <w:rsid w:val="063E2D45"/>
    <w:rsid w:val="065F7A31"/>
    <w:rsid w:val="067C53E7"/>
    <w:rsid w:val="06820F5E"/>
    <w:rsid w:val="06951992"/>
    <w:rsid w:val="06AE2ABA"/>
    <w:rsid w:val="06C75DF5"/>
    <w:rsid w:val="06C76C7A"/>
    <w:rsid w:val="06DD02BB"/>
    <w:rsid w:val="06E43F57"/>
    <w:rsid w:val="06E71F51"/>
    <w:rsid w:val="06E8731C"/>
    <w:rsid w:val="06F965AD"/>
    <w:rsid w:val="07050666"/>
    <w:rsid w:val="071C4DB7"/>
    <w:rsid w:val="07362674"/>
    <w:rsid w:val="073B54B2"/>
    <w:rsid w:val="07537EF9"/>
    <w:rsid w:val="07815EE7"/>
    <w:rsid w:val="07C66F31"/>
    <w:rsid w:val="07D87D55"/>
    <w:rsid w:val="08170505"/>
    <w:rsid w:val="081748AE"/>
    <w:rsid w:val="08635851"/>
    <w:rsid w:val="086724C2"/>
    <w:rsid w:val="08C2359B"/>
    <w:rsid w:val="08C43471"/>
    <w:rsid w:val="09041814"/>
    <w:rsid w:val="09121B08"/>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60178D"/>
    <w:rsid w:val="0A7B4003"/>
    <w:rsid w:val="0A8E5B8D"/>
    <w:rsid w:val="0AA240FA"/>
    <w:rsid w:val="0AAC0CBB"/>
    <w:rsid w:val="0ABA5513"/>
    <w:rsid w:val="0AD2765F"/>
    <w:rsid w:val="0AD84BD3"/>
    <w:rsid w:val="0AD876A7"/>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4224E"/>
    <w:rsid w:val="0FAD64B5"/>
    <w:rsid w:val="0FB21FD4"/>
    <w:rsid w:val="0FFF5930"/>
    <w:rsid w:val="103F408D"/>
    <w:rsid w:val="10A265EF"/>
    <w:rsid w:val="10BD632E"/>
    <w:rsid w:val="10DF2B28"/>
    <w:rsid w:val="10EC4A0F"/>
    <w:rsid w:val="11156FC6"/>
    <w:rsid w:val="11366ED6"/>
    <w:rsid w:val="11485B0D"/>
    <w:rsid w:val="114C7209"/>
    <w:rsid w:val="1154158B"/>
    <w:rsid w:val="117076B2"/>
    <w:rsid w:val="119E6579"/>
    <w:rsid w:val="11D078F0"/>
    <w:rsid w:val="11D435DD"/>
    <w:rsid w:val="11DA3C43"/>
    <w:rsid w:val="11F91823"/>
    <w:rsid w:val="1220326C"/>
    <w:rsid w:val="123A67B6"/>
    <w:rsid w:val="125670E6"/>
    <w:rsid w:val="125E1A9C"/>
    <w:rsid w:val="1276289F"/>
    <w:rsid w:val="1288522D"/>
    <w:rsid w:val="129D6A95"/>
    <w:rsid w:val="12AF4046"/>
    <w:rsid w:val="12CE506D"/>
    <w:rsid w:val="12F65490"/>
    <w:rsid w:val="12F73D2A"/>
    <w:rsid w:val="12F9698E"/>
    <w:rsid w:val="130C4227"/>
    <w:rsid w:val="13112273"/>
    <w:rsid w:val="131C7C5D"/>
    <w:rsid w:val="132A0889"/>
    <w:rsid w:val="13511DF6"/>
    <w:rsid w:val="137D05D8"/>
    <w:rsid w:val="138B4634"/>
    <w:rsid w:val="138F1214"/>
    <w:rsid w:val="13BF412F"/>
    <w:rsid w:val="13D101C7"/>
    <w:rsid w:val="1400440E"/>
    <w:rsid w:val="14065285"/>
    <w:rsid w:val="1415563A"/>
    <w:rsid w:val="142669A3"/>
    <w:rsid w:val="143805F9"/>
    <w:rsid w:val="14424A18"/>
    <w:rsid w:val="144729D8"/>
    <w:rsid w:val="146F6754"/>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442095"/>
    <w:rsid w:val="166938A9"/>
    <w:rsid w:val="16864176"/>
    <w:rsid w:val="16E04880"/>
    <w:rsid w:val="16E33BB8"/>
    <w:rsid w:val="16F86032"/>
    <w:rsid w:val="17081A7A"/>
    <w:rsid w:val="17292C0C"/>
    <w:rsid w:val="176645F2"/>
    <w:rsid w:val="176F50FE"/>
    <w:rsid w:val="17710C68"/>
    <w:rsid w:val="17D10049"/>
    <w:rsid w:val="17DD0B49"/>
    <w:rsid w:val="17F1563C"/>
    <w:rsid w:val="17F23C73"/>
    <w:rsid w:val="180F3B80"/>
    <w:rsid w:val="181B1411"/>
    <w:rsid w:val="181C1400"/>
    <w:rsid w:val="18223BBF"/>
    <w:rsid w:val="183879D7"/>
    <w:rsid w:val="18406E44"/>
    <w:rsid w:val="185C1918"/>
    <w:rsid w:val="186039EF"/>
    <w:rsid w:val="1880349D"/>
    <w:rsid w:val="18D435BC"/>
    <w:rsid w:val="18E261BC"/>
    <w:rsid w:val="19082CD8"/>
    <w:rsid w:val="19193365"/>
    <w:rsid w:val="19261639"/>
    <w:rsid w:val="1935660C"/>
    <w:rsid w:val="195D5C0E"/>
    <w:rsid w:val="19A60971"/>
    <w:rsid w:val="19B64CC2"/>
    <w:rsid w:val="19BA69A5"/>
    <w:rsid w:val="19DF6D3F"/>
    <w:rsid w:val="19E24459"/>
    <w:rsid w:val="1A305FF4"/>
    <w:rsid w:val="1A3D7EBE"/>
    <w:rsid w:val="1A4353A0"/>
    <w:rsid w:val="1A557489"/>
    <w:rsid w:val="1A823504"/>
    <w:rsid w:val="1AD33C61"/>
    <w:rsid w:val="1AF45443"/>
    <w:rsid w:val="1B075A0C"/>
    <w:rsid w:val="1B67066F"/>
    <w:rsid w:val="1B7229E4"/>
    <w:rsid w:val="1B7A5EC7"/>
    <w:rsid w:val="1B7F03EA"/>
    <w:rsid w:val="1B8E5EC0"/>
    <w:rsid w:val="1BBD3D42"/>
    <w:rsid w:val="1BBE4697"/>
    <w:rsid w:val="1C7D73C2"/>
    <w:rsid w:val="1CB33990"/>
    <w:rsid w:val="1CF6260F"/>
    <w:rsid w:val="1CF83AEA"/>
    <w:rsid w:val="1CF911FC"/>
    <w:rsid w:val="1D1C0950"/>
    <w:rsid w:val="1D580794"/>
    <w:rsid w:val="1D6914D5"/>
    <w:rsid w:val="1D7C7A22"/>
    <w:rsid w:val="1D7E09CF"/>
    <w:rsid w:val="1D9F1A69"/>
    <w:rsid w:val="1DC81497"/>
    <w:rsid w:val="1DE41480"/>
    <w:rsid w:val="1E2139B7"/>
    <w:rsid w:val="1E7A14A8"/>
    <w:rsid w:val="1E7F32B0"/>
    <w:rsid w:val="1EBA058B"/>
    <w:rsid w:val="1EBB622E"/>
    <w:rsid w:val="1EE86942"/>
    <w:rsid w:val="1EEA13A6"/>
    <w:rsid w:val="1EF77A66"/>
    <w:rsid w:val="1EFE64E9"/>
    <w:rsid w:val="1F6207D0"/>
    <w:rsid w:val="1FE1627D"/>
    <w:rsid w:val="1FEA603B"/>
    <w:rsid w:val="20133D98"/>
    <w:rsid w:val="201A462F"/>
    <w:rsid w:val="20226856"/>
    <w:rsid w:val="20293E2F"/>
    <w:rsid w:val="2059673D"/>
    <w:rsid w:val="20686E43"/>
    <w:rsid w:val="206E3E8E"/>
    <w:rsid w:val="207224C8"/>
    <w:rsid w:val="2076639A"/>
    <w:rsid w:val="20876CA0"/>
    <w:rsid w:val="2093114F"/>
    <w:rsid w:val="209B57AA"/>
    <w:rsid w:val="20A121FD"/>
    <w:rsid w:val="20C20004"/>
    <w:rsid w:val="20D83D6E"/>
    <w:rsid w:val="20DE5531"/>
    <w:rsid w:val="20E1180E"/>
    <w:rsid w:val="20E701EC"/>
    <w:rsid w:val="20EA6084"/>
    <w:rsid w:val="20F01139"/>
    <w:rsid w:val="20F1461D"/>
    <w:rsid w:val="212B522B"/>
    <w:rsid w:val="21736537"/>
    <w:rsid w:val="21977807"/>
    <w:rsid w:val="219A6D4B"/>
    <w:rsid w:val="21C2735E"/>
    <w:rsid w:val="21C64455"/>
    <w:rsid w:val="21E57FA3"/>
    <w:rsid w:val="21FB5A74"/>
    <w:rsid w:val="22196184"/>
    <w:rsid w:val="222E74EE"/>
    <w:rsid w:val="226827C0"/>
    <w:rsid w:val="227C6EFF"/>
    <w:rsid w:val="22942795"/>
    <w:rsid w:val="22A10D06"/>
    <w:rsid w:val="22A85B11"/>
    <w:rsid w:val="22B665A5"/>
    <w:rsid w:val="22C925E0"/>
    <w:rsid w:val="22E46F4A"/>
    <w:rsid w:val="22F20159"/>
    <w:rsid w:val="23005537"/>
    <w:rsid w:val="233C2C53"/>
    <w:rsid w:val="23486890"/>
    <w:rsid w:val="236F1F61"/>
    <w:rsid w:val="23AB4CDF"/>
    <w:rsid w:val="23C37A75"/>
    <w:rsid w:val="23CE409D"/>
    <w:rsid w:val="24220F3E"/>
    <w:rsid w:val="2423604B"/>
    <w:rsid w:val="243A3F7E"/>
    <w:rsid w:val="24436391"/>
    <w:rsid w:val="2450121E"/>
    <w:rsid w:val="2487622C"/>
    <w:rsid w:val="24973094"/>
    <w:rsid w:val="24AD6D9A"/>
    <w:rsid w:val="24BE2AA8"/>
    <w:rsid w:val="24C8729E"/>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1B2F6C"/>
    <w:rsid w:val="2B487382"/>
    <w:rsid w:val="2B552F60"/>
    <w:rsid w:val="2B7841A6"/>
    <w:rsid w:val="2BB367B9"/>
    <w:rsid w:val="2BC45071"/>
    <w:rsid w:val="2C13380B"/>
    <w:rsid w:val="2C184D47"/>
    <w:rsid w:val="2C796A89"/>
    <w:rsid w:val="2CBD3A96"/>
    <w:rsid w:val="2CC74339"/>
    <w:rsid w:val="2CC82C80"/>
    <w:rsid w:val="2CCC23F7"/>
    <w:rsid w:val="2CCE1414"/>
    <w:rsid w:val="2CEC27F9"/>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236367"/>
    <w:rsid w:val="302B6807"/>
    <w:rsid w:val="30331BC6"/>
    <w:rsid w:val="303E7E03"/>
    <w:rsid w:val="304A182B"/>
    <w:rsid w:val="306939C3"/>
    <w:rsid w:val="30700C52"/>
    <w:rsid w:val="30757C00"/>
    <w:rsid w:val="307D5D65"/>
    <w:rsid w:val="309B06AC"/>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A776D6"/>
    <w:rsid w:val="35C10F67"/>
    <w:rsid w:val="35E76D30"/>
    <w:rsid w:val="35ED793B"/>
    <w:rsid w:val="35F84740"/>
    <w:rsid w:val="35FA7C22"/>
    <w:rsid w:val="36383125"/>
    <w:rsid w:val="366C082D"/>
    <w:rsid w:val="368C388A"/>
    <w:rsid w:val="36C473A6"/>
    <w:rsid w:val="36C90DD1"/>
    <w:rsid w:val="37335368"/>
    <w:rsid w:val="37335AE2"/>
    <w:rsid w:val="374634AB"/>
    <w:rsid w:val="374B6987"/>
    <w:rsid w:val="37704489"/>
    <w:rsid w:val="37710026"/>
    <w:rsid w:val="37887BDC"/>
    <w:rsid w:val="37925427"/>
    <w:rsid w:val="37A55DCC"/>
    <w:rsid w:val="37CA04FF"/>
    <w:rsid w:val="37D30771"/>
    <w:rsid w:val="37EC0BB8"/>
    <w:rsid w:val="38995839"/>
    <w:rsid w:val="39217C6A"/>
    <w:rsid w:val="39265074"/>
    <w:rsid w:val="392B274A"/>
    <w:rsid w:val="394C4C39"/>
    <w:rsid w:val="394C68A5"/>
    <w:rsid w:val="395E479A"/>
    <w:rsid w:val="39675804"/>
    <w:rsid w:val="39A36C2D"/>
    <w:rsid w:val="39AA29B9"/>
    <w:rsid w:val="39E71AEC"/>
    <w:rsid w:val="39EE37AE"/>
    <w:rsid w:val="39F60058"/>
    <w:rsid w:val="3A0948D8"/>
    <w:rsid w:val="3A104089"/>
    <w:rsid w:val="3A4B3142"/>
    <w:rsid w:val="3A8217DE"/>
    <w:rsid w:val="3A822B01"/>
    <w:rsid w:val="3AB8426E"/>
    <w:rsid w:val="3ACF765C"/>
    <w:rsid w:val="3AD278CD"/>
    <w:rsid w:val="3AFA4BE5"/>
    <w:rsid w:val="3B0A4DAB"/>
    <w:rsid w:val="3B2A44B8"/>
    <w:rsid w:val="3B2B6476"/>
    <w:rsid w:val="3BBC038E"/>
    <w:rsid w:val="3BCB62E9"/>
    <w:rsid w:val="3BFE3F02"/>
    <w:rsid w:val="3C2972FD"/>
    <w:rsid w:val="3C5B4444"/>
    <w:rsid w:val="3C7249B6"/>
    <w:rsid w:val="3C852047"/>
    <w:rsid w:val="3C9863B5"/>
    <w:rsid w:val="3CA13116"/>
    <w:rsid w:val="3CA925AE"/>
    <w:rsid w:val="3CF877AB"/>
    <w:rsid w:val="3D306CB2"/>
    <w:rsid w:val="3D32729D"/>
    <w:rsid w:val="3D485E54"/>
    <w:rsid w:val="3D667959"/>
    <w:rsid w:val="3D8230F2"/>
    <w:rsid w:val="3D886E2C"/>
    <w:rsid w:val="3D924212"/>
    <w:rsid w:val="3DAA5519"/>
    <w:rsid w:val="3DC413E8"/>
    <w:rsid w:val="3DCA34BB"/>
    <w:rsid w:val="3DD83D60"/>
    <w:rsid w:val="3DD86A9B"/>
    <w:rsid w:val="3DE679BC"/>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7D3D9E"/>
    <w:rsid w:val="3F9717D1"/>
    <w:rsid w:val="3FB2485B"/>
    <w:rsid w:val="402A34B8"/>
    <w:rsid w:val="40360CD1"/>
    <w:rsid w:val="40361D66"/>
    <w:rsid w:val="4053273E"/>
    <w:rsid w:val="406060C3"/>
    <w:rsid w:val="40613E30"/>
    <w:rsid w:val="406C3602"/>
    <w:rsid w:val="40736573"/>
    <w:rsid w:val="407D7357"/>
    <w:rsid w:val="40940BD2"/>
    <w:rsid w:val="409B4A07"/>
    <w:rsid w:val="40BF6E39"/>
    <w:rsid w:val="40C25B7F"/>
    <w:rsid w:val="40F66678"/>
    <w:rsid w:val="410E1C56"/>
    <w:rsid w:val="4120577A"/>
    <w:rsid w:val="416C142E"/>
    <w:rsid w:val="41976EDF"/>
    <w:rsid w:val="41E72FC5"/>
    <w:rsid w:val="41FD121E"/>
    <w:rsid w:val="421A7627"/>
    <w:rsid w:val="4233112B"/>
    <w:rsid w:val="42401E98"/>
    <w:rsid w:val="42872311"/>
    <w:rsid w:val="428B5762"/>
    <w:rsid w:val="42D47C2B"/>
    <w:rsid w:val="42D8334B"/>
    <w:rsid w:val="42DA32B5"/>
    <w:rsid w:val="433543AC"/>
    <w:rsid w:val="43420FE8"/>
    <w:rsid w:val="434513F0"/>
    <w:rsid w:val="43480741"/>
    <w:rsid w:val="43487B44"/>
    <w:rsid w:val="43702851"/>
    <w:rsid w:val="43795E57"/>
    <w:rsid w:val="43CA4F48"/>
    <w:rsid w:val="4424604A"/>
    <w:rsid w:val="442967DE"/>
    <w:rsid w:val="443F6CBF"/>
    <w:rsid w:val="445014AB"/>
    <w:rsid w:val="44A446C0"/>
    <w:rsid w:val="44CE660D"/>
    <w:rsid w:val="454F0B76"/>
    <w:rsid w:val="45795008"/>
    <w:rsid w:val="4579514B"/>
    <w:rsid w:val="457E2BBE"/>
    <w:rsid w:val="457F72E8"/>
    <w:rsid w:val="45DE083B"/>
    <w:rsid w:val="45E076C0"/>
    <w:rsid w:val="45E93885"/>
    <w:rsid w:val="45F36067"/>
    <w:rsid w:val="460A635C"/>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7535AD"/>
    <w:rsid w:val="478E4BD2"/>
    <w:rsid w:val="47DD756D"/>
    <w:rsid w:val="48037A8A"/>
    <w:rsid w:val="482303E2"/>
    <w:rsid w:val="48377D23"/>
    <w:rsid w:val="486634EE"/>
    <w:rsid w:val="48807890"/>
    <w:rsid w:val="488B5CA9"/>
    <w:rsid w:val="48A64B98"/>
    <w:rsid w:val="48BA396D"/>
    <w:rsid w:val="48BC156D"/>
    <w:rsid w:val="48F765BE"/>
    <w:rsid w:val="490445F2"/>
    <w:rsid w:val="490935A0"/>
    <w:rsid w:val="49320F23"/>
    <w:rsid w:val="4944230E"/>
    <w:rsid w:val="49DD73AE"/>
    <w:rsid w:val="49F95BD6"/>
    <w:rsid w:val="4A14705F"/>
    <w:rsid w:val="4A76684D"/>
    <w:rsid w:val="4AA73240"/>
    <w:rsid w:val="4AB72272"/>
    <w:rsid w:val="4AD703A4"/>
    <w:rsid w:val="4B305E1B"/>
    <w:rsid w:val="4B5279C2"/>
    <w:rsid w:val="4B9B43F1"/>
    <w:rsid w:val="4BB92D8E"/>
    <w:rsid w:val="4BD07B58"/>
    <w:rsid w:val="4BE87BA5"/>
    <w:rsid w:val="4C076C99"/>
    <w:rsid w:val="4C3176AB"/>
    <w:rsid w:val="4C415DC1"/>
    <w:rsid w:val="4C6E278E"/>
    <w:rsid w:val="4CFF538B"/>
    <w:rsid w:val="4D377425"/>
    <w:rsid w:val="4D4D7800"/>
    <w:rsid w:val="4D7251FF"/>
    <w:rsid w:val="4DB44EED"/>
    <w:rsid w:val="4DDF3E76"/>
    <w:rsid w:val="4DE50C0B"/>
    <w:rsid w:val="4E11105D"/>
    <w:rsid w:val="4E16225A"/>
    <w:rsid w:val="4E20643C"/>
    <w:rsid w:val="4E253AB8"/>
    <w:rsid w:val="4E472C92"/>
    <w:rsid w:val="4E824D97"/>
    <w:rsid w:val="4E9D5C2D"/>
    <w:rsid w:val="4EBA57C1"/>
    <w:rsid w:val="4EEA14D6"/>
    <w:rsid w:val="4F047E0A"/>
    <w:rsid w:val="4F477F24"/>
    <w:rsid w:val="4F4E3061"/>
    <w:rsid w:val="4FA91AAC"/>
    <w:rsid w:val="4FBD0FF5"/>
    <w:rsid w:val="4FC854D7"/>
    <w:rsid w:val="50142DE1"/>
    <w:rsid w:val="5015687B"/>
    <w:rsid w:val="501926CA"/>
    <w:rsid w:val="503109FF"/>
    <w:rsid w:val="503C735D"/>
    <w:rsid w:val="505E3D68"/>
    <w:rsid w:val="508F700E"/>
    <w:rsid w:val="509735C1"/>
    <w:rsid w:val="50D13748"/>
    <w:rsid w:val="51606BFC"/>
    <w:rsid w:val="516A440A"/>
    <w:rsid w:val="51BA5A6F"/>
    <w:rsid w:val="51C26390"/>
    <w:rsid w:val="51C42E16"/>
    <w:rsid w:val="525351F4"/>
    <w:rsid w:val="525A6FBC"/>
    <w:rsid w:val="526C0997"/>
    <w:rsid w:val="52855A65"/>
    <w:rsid w:val="52F45860"/>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AD4386"/>
    <w:rsid w:val="54DE0134"/>
    <w:rsid w:val="550C37A2"/>
    <w:rsid w:val="553C46BA"/>
    <w:rsid w:val="55494082"/>
    <w:rsid w:val="55494861"/>
    <w:rsid w:val="554F368F"/>
    <w:rsid w:val="557D5B60"/>
    <w:rsid w:val="558226CF"/>
    <w:rsid w:val="55834A19"/>
    <w:rsid w:val="55B61960"/>
    <w:rsid w:val="55F27046"/>
    <w:rsid w:val="55F526C6"/>
    <w:rsid w:val="56066DC9"/>
    <w:rsid w:val="564E1228"/>
    <w:rsid w:val="568D446F"/>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15E7"/>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9F5E78"/>
    <w:rsid w:val="5AA02956"/>
    <w:rsid w:val="5AEB4FF2"/>
    <w:rsid w:val="5B0A066E"/>
    <w:rsid w:val="5B123FA7"/>
    <w:rsid w:val="5B21789B"/>
    <w:rsid w:val="5B4152C8"/>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CC5BEA"/>
    <w:rsid w:val="5CD67F41"/>
    <w:rsid w:val="5CD8040E"/>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EE2675B"/>
    <w:rsid w:val="5F013C4C"/>
    <w:rsid w:val="5F3815EE"/>
    <w:rsid w:val="5F5C32D6"/>
    <w:rsid w:val="5F762886"/>
    <w:rsid w:val="5F853E5C"/>
    <w:rsid w:val="5FA870CA"/>
    <w:rsid w:val="5FA92D9F"/>
    <w:rsid w:val="5FAC2DE4"/>
    <w:rsid w:val="5FB10E83"/>
    <w:rsid w:val="5FB70ABF"/>
    <w:rsid w:val="5FD05F75"/>
    <w:rsid w:val="600E788A"/>
    <w:rsid w:val="6011673F"/>
    <w:rsid w:val="604130CF"/>
    <w:rsid w:val="60663C94"/>
    <w:rsid w:val="60764EF4"/>
    <w:rsid w:val="60794FD4"/>
    <w:rsid w:val="60814FEF"/>
    <w:rsid w:val="60AE4E89"/>
    <w:rsid w:val="60D23EEC"/>
    <w:rsid w:val="60D32F5A"/>
    <w:rsid w:val="610E2B4C"/>
    <w:rsid w:val="61561E7C"/>
    <w:rsid w:val="619945D7"/>
    <w:rsid w:val="61BB1B38"/>
    <w:rsid w:val="61C24BFD"/>
    <w:rsid w:val="61DE43D4"/>
    <w:rsid w:val="61E06967"/>
    <w:rsid w:val="61ED083B"/>
    <w:rsid w:val="621F1FA5"/>
    <w:rsid w:val="624216A0"/>
    <w:rsid w:val="6246652C"/>
    <w:rsid w:val="626343A0"/>
    <w:rsid w:val="626736F9"/>
    <w:rsid w:val="626B4082"/>
    <w:rsid w:val="626B6B00"/>
    <w:rsid w:val="628E1BE9"/>
    <w:rsid w:val="62D06FF9"/>
    <w:rsid w:val="62D765EB"/>
    <w:rsid w:val="634E142A"/>
    <w:rsid w:val="636B22CC"/>
    <w:rsid w:val="636C198B"/>
    <w:rsid w:val="63B65AC7"/>
    <w:rsid w:val="63D7428B"/>
    <w:rsid w:val="63F860CE"/>
    <w:rsid w:val="640C4C0D"/>
    <w:rsid w:val="642D54CF"/>
    <w:rsid w:val="643B5584"/>
    <w:rsid w:val="645830D7"/>
    <w:rsid w:val="64675414"/>
    <w:rsid w:val="647258C3"/>
    <w:rsid w:val="64AA2E73"/>
    <w:rsid w:val="64B8434A"/>
    <w:rsid w:val="64C5008F"/>
    <w:rsid w:val="64E8446E"/>
    <w:rsid w:val="65376B47"/>
    <w:rsid w:val="654042F5"/>
    <w:rsid w:val="65605834"/>
    <w:rsid w:val="65F66C79"/>
    <w:rsid w:val="660447CA"/>
    <w:rsid w:val="665622BC"/>
    <w:rsid w:val="6660772E"/>
    <w:rsid w:val="66653739"/>
    <w:rsid w:val="666C4EE6"/>
    <w:rsid w:val="66792487"/>
    <w:rsid w:val="667A42E4"/>
    <w:rsid w:val="66FB0FDC"/>
    <w:rsid w:val="66FC5AFF"/>
    <w:rsid w:val="6709462E"/>
    <w:rsid w:val="67654896"/>
    <w:rsid w:val="6777196F"/>
    <w:rsid w:val="678A1ED0"/>
    <w:rsid w:val="679F2FF2"/>
    <w:rsid w:val="67AB61F8"/>
    <w:rsid w:val="67B8360F"/>
    <w:rsid w:val="67BA7741"/>
    <w:rsid w:val="67BD2A93"/>
    <w:rsid w:val="67E6170C"/>
    <w:rsid w:val="680D0CA5"/>
    <w:rsid w:val="68A45648"/>
    <w:rsid w:val="68A5668C"/>
    <w:rsid w:val="68B20836"/>
    <w:rsid w:val="68D27297"/>
    <w:rsid w:val="68EC61E0"/>
    <w:rsid w:val="6911241F"/>
    <w:rsid w:val="695E7EED"/>
    <w:rsid w:val="698C4A5A"/>
    <w:rsid w:val="698F4D98"/>
    <w:rsid w:val="69B67115"/>
    <w:rsid w:val="69B82DF4"/>
    <w:rsid w:val="69EE20B7"/>
    <w:rsid w:val="69EF53B4"/>
    <w:rsid w:val="6A126DD2"/>
    <w:rsid w:val="6A21622D"/>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303DC2"/>
    <w:rsid w:val="6C5E02FC"/>
    <w:rsid w:val="6C721812"/>
    <w:rsid w:val="6C8B0F52"/>
    <w:rsid w:val="6CDD0DD0"/>
    <w:rsid w:val="6CFA7DB1"/>
    <w:rsid w:val="6D0127E4"/>
    <w:rsid w:val="6D0333AE"/>
    <w:rsid w:val="6D135E16"/>
    <w:rsid w:val="6D1C168A"/>
    <w:rsid w:val="6D282CEC"/>
    <w:rsid w:val="6D347A31"/>
    <w:rsid w:val="6D3668DD"/>
    <w:rsid w:val="6D471CAB"/>
    <w:rsid w:val="6D7F3300"/>
    <w:rsid w:val="6DAC0977"/>
    <w:rsid w:val="6DAF0D17"/>
    <w:rsid w:val="6DB941BD"/>
    <w:rsid w:val="6DC60F63"/>
    <w:rsid w:val="6DEF6D4C"/>
    <w:rsid w:val="6E0E4B39"/>
    <w:rsid w:val="6E151E87"/>
    <w:rsid w:val="6E2D223D"/>
    <w:rsid w:val="6E351C40"/>
    <w:rsid w:val="6E4C770B"/>
    <w:rsid w:val="6E581B6A"/>
    <w:rsid w:val="6E5F1098"/>
    <w:rsid w:val="6E6F2793"/>
    <w:rsid w:val="6E703D8E"/>
    <w:rsid w:val="6E84323D"/>
    <w:rsid w:val="6E942A76"/>
    <w:rsid w:val="6EA41FA2"/>
    <w:rsid w:val="6EB44AD4"/>
    <w:rsid w:val="6EF2F120"/>
    <w:rsid w:val="6F1A36BA"/>
    <w:rsid w:val="6F313FE8"/>
    <w:rsid w:val="6F381CAC"/>
    <w:rsid w:val="6F583949"/>
    <w:rsid w:val="6F6128C1"/>
    <w:rsid w:val="6F9C6902"/>
    <w:rsid w:val="6FA0729C"/>
    <w:rsid w:val="6FEF4FB0"/>
    <w:rsid w:val="700A492A"/>
    <w:rsid w:val="70100CA2"/>
    <w:rsid w:val="70393572"/>
    <w:rsid w:val="70437390"/>
    <w:rsid w:val="707A7026"/>
    <w:rsid w:val="70A24D48"/>
    <w:rsid w:val="70BA64EF"/>
    <w:rsid w:val="70C900DF"/>
    <w:rsid w:val="70F80524"/>
    <w:rsid w:val="710A2419"/>
    <w:rsid w:val="711171A4"/>
    <w:rsid w:val="71326D32"/>
    <w:rsid w:val="71420FCB"/>
    <w:rsid w:val="714C2CD0"/>
    <w:rsid w:val="715A596A"/>
    <w:rsid w:val="717C247D"/>
    <w:rsid w:val="717F26E4"/>
    <w:rsid w:val="71816B8E"/>
    <w:rsid w:val="71832D29"/>
    <w:rsid w:val="71907818"/>
    <w:rsid w:val="71B252F9"/>
    <w:rsid w:val="71C31235"/>
    <w:rsid w:val="71E95916"/>
    <w:rsid w:val="7203413E"/>
    <w:rsid w:val="7250588C"/>
    <w:rsid w:val="726F5278"/>
    <w:rsid w:val="727E786A"/>
    <w:rsid w:val="72887FD4"/>
    <w:rsid w:val="72BD0544"/>
    <w:rsid w:val="72C0472D"/>
    <w:rsid w:val="72CF00B7"/>
    <w:rsid w:val="72D11D5C"/>
    <w:rsid w:val="72E85DAD"/>
    <w:rsid w:val="72F055FD"/>
    <w:rsid w:val="732303D9"/>
    <w:rsid w:val="732551F6"/>
    <w:rsid w:val="73363E43"/>
    <w:rsid w:val="73532CC9"/>
    <w:rsid w:val="736F4591"/>
    <w:rsid w:val="73993FFB"/>
    <w:rsid w:val="73D37E0A"/>
    <w:rsid w:val="73D73D11"/>
    <w:rsid w:val="73D937EE"/>
    <w:rsid w:val="7431692A"/>
    <w:rsid w:val="744975DD"/>
    <w:rsid w:val="746920A5"/>
    <w:rsid w:val="74CB1EDB"/>
    <w:rsid w:val="74D30873"/>
    <w:rsid w:val="74DE73F5"/>
    <w:rsid w:val="751E77AF"/>
    <w:rsid w:val="75331A99"/>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7212BF"/>
    <w:rsid w:val="789B4D29"/>
    <w:rsid w:val="78AD0549"/>
    <w:rsid w:val="78FA0671"/>
    <w:rsid w:val="793A634F"/>
    <w:rsid w:val="79515378"/>
    <w:rsid w:val="798635EB"/>
    <w:rsid w:val="79A5750A"/>
    <w:rsid w:val="79AB0694"/>
    <w:rsid w:val="79F87A3D"/>
    <w:rsid w:val="7A0C1011"/>
    <w:rsid w:val="7A0E7A81"/>
    <w:rsid w:val="7A321CDB"/>
    <w:rsid w:val="7A567B6E"/>
    <w:rsid w:val="7A6E32C8"/>
    <w:rsid w:val="7A92611D"/>
    <w:rsid w:val="7ABE4C8F"/>
    <w:rsid w:val="7AC900CF"/>
    <w:rsid w:val="7B052FBD"/>
    <w:rsid w:val="7B27343B"/>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63884"/>
    <w:rsid w:val="7CFB2CE9"/>
    <w:rsid w:val="7D024A4D"/>
    <w:rsid w:val="7D0C34C4"/>
    <w:rsid w:val="7D212CA5"/>
    <w:rsid w:val="7D255EE2"/>
    <w:rsid w:val="7D293184"/>
    <w:rsid w:val="7D4B3EE6"/>
    <w:rsid w:val="7D6112EF"/>
    <w:rsid w:val="7D68620F"/>
    <w:rsid w:val="7D69777E"/>
    <w:rsid w:val="7D927DC0"/>
    <w:rsid w:val="7D971DB1"/>
    <w:rsid w:val="7DB134FB"/>
    <w:rsid w:val="7DB34706"/>
    <w:rsid w:val="7E1A0A9F"/>
    <w:rsid w:val="7E3C401A"/>
    <w:rsid w:val="7E4C3000"/>
    <w:rsid w:val="7E641213"/>
    <w:rsid w:val="7EE33139"/>
    <w:rsid w:val="7EF34773"/>
    <w:rsid w:val="7EF90044"/>
    <w:rsid w:val="7F05364F"/>
    <w:rsid w:val="7F0D08DC"/>
    <w:rsid w:val="7F173D26"/>
    <w:rsid w:val="7F5DC674"/>
    <w:rsid w:val="7F666017"/>
    <w:rsid w:val="7F714EE5"/>
    <w:rsid w:val="7F7865E3"/>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3"/>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8"/>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7"/>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2"/>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9"/>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9"/>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1"/>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3"/>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3"/>
    <w:link w:val="69"/>
    <w:qFormat/>
    <w:uiPriority w:val="0"/>
    <w:pPr>
      <w:ind w:firstLine="420" w:firstLineChars="200"/>
    </w:pPr>
  </w:style>
  <w:style w:type="paragraph" w:styleId="13">
    <w:name w:val="Balloon Text"/>
    <w:basedOn w:val="1"/>
    <w:link w:val="80"/>
    <w:qFormat/>
    <w:uiPriority w:val="0"/>
    <w:rPr>
      <w:kern w:val="0"/>
      <w:sz w:val="18"/>
      <w:szCs w:val="18"/>
    </w:rPr>
  </w:style>
  <w:style w:type="paragraph" w:styleId="14">
    <w:name w:val="Document Map"/>
    <w:basedOn w:val="1"/>
    <w:link w:val="76"/>
    <w:qFormat/>
    <w:uiPriority w:val="0"/>
    <w:pPr>
      <w:shd w:val="clear" w:color="auto" w:fill="000080"/>
    </w:pPr>
    <w:rPr>
      <w:kern w:val="0"/>
      <w:sz w:val="20"/>
    </w:rPr>
  </w:style>
  <w:style w:type="paragraph" w:styleId="15">
    <w:name w:val="annotation text"/>
    <w:basedOn w:val="1"/>
    <w:link w:val="58"/>
    <w:unhideWhenUsed/>
    <w:qFormat/>
    <w:uiPriority w:val="99"/>
    <w:pPr>
      <w:jc w:val="left"/>
    </w:pPr>
    <w:rPr>
      <w:kern w:val="0"/>
      <w:sz w:val="20"/>
    </w:rPr>
  </w:style>
  <w:style w:type="paragraph" w:styleId="16">
    <w:name w:val="Body Text 3"/>
    <w:basedOn w:val="1"/>
    <w:link w:val="62"/>
    <w:qFormat/>
    <w:uiPriority w:val="0"/>
    <w:rPr>
      <w:rFonts w:ascii="宋体"/>
      <w:kern w:val="0"/>
      <w:sz w:val="24"/>
      <w:szCs w:val="20"/>
    </w:rPr>
  </w:style>
  <w:style w:type="paragraph" w:styleId="17">
    <w:name w:val="Body Text"/>
    <w:basedOn w:val="1"/>
    <w:next w:val="1"/>
    <w:link w:val="65"/>
    <w:qFormat/>
    <w:uiPriority w:val="0"/>
    <w:pPr>
      <w:spacing w:after="120"/>
    </w:pPr>
    <w:rPr>
      <w:kern w:val="0"/>
      <w:sz w:val="20"/>
    </w:rPr>
  </w:style>
  <w:style w:type="paragraph" w:styleId="18">
    <w:name w:val="Body Text Indent"/>
    <w:basedOn w:val="1"/>
    <w:link w:val="75"/>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8"/>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2"/>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4"/>
    <w:qFormat/>
    <w:uiPriority w:val="99"/>
    <w:pPr>
      <w:tabs>
        <w:tab w:val="center" w:pos="4153"/>
        <w:tab w:val="right" w:pos="8306"/>
      </w:tabs>
      <w:snapToGrid w:val="0"/>
      <w:jc w:val="left"/>
    </w:pPr>
    <w:rPr>
      <w:kern w:val="0"/>
      <w:sz w:val="18"/>
      <w:szCs w:val="18"/>
    </w:rPr>
  </w:style>
  <w:style w:type="paragraph" w:styleId="27">
    <w:name w:val="header"/>
    <w:basedOn w:val="1"/>
    <w:link w:val="72"/>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6"/>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6"/>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9"/>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8"/>
    <w:qFormat/>
    <w:uiPriority w:val="0"/>
    <w:rPr>
      <w:b/>
      <w:bCs/>
    </w:rPr>
  </w:style>
  <w:style w:type="paragraph" w:styleId="41">
    <w:name w:val="Body Text First Indent"/>
    <w:basedOn w:val="17"/>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8"/>
    <w:qFormat/>
    <w:uiPriority w:val="0"/>
    <w:pPr>
      <w:ind w:firstLine="420"/>
    </w:pPr>
    <w:rPr>
      <w:sz w:val="21"/>
    </w:r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Emphasis"/>
    <w:basedOn w:val="45"/>
    <w:qFormat/>
    <w:uiPriority w:val="20"/>
    <w:rPr>
      <w:i/>
    </w:rPr>
  </w:style>
  <w:style w:type="character" w:styleId="50">
    <w:name w:val="Hyperlink"/>
    <w:basedOn w:val="45"/>
    <w:qFormat/>
    <w:uiPriority w:val="99"/>
    <w:rPr>
      <w:rFonts w:ascii="Arial" w:hAnsi="Arial" w:eastAsia="Arial" w:cs="Arial"/>
      <w:color w:val="333333"/>
      <w:sz w:val="21"/>
      <w:szCs w:val="21"/>
      <w:u w:val="none"/>
    </w:rPr>
  </w:style>
  <w:style w:type="character" w:styleId="51">
    <w:name w:val="annotation reference"/>
    <w:qFormat/>
    <w:uiPriority w:val="0"/>
    <w:rPr>
      <w:sz w:val="21"/>
      <w:szCs w:val="21"/>
    </w:rPr>
  </w:style>
  <w:style w:type="character" w:styleId="52">
    <w:name w:val="footnote reference"/>
    <w:qFormat/>
    <w:uiPriority w:val="0"/>
    <w:rPr>
      <w:vertAlign w:val="superscript"/>
    </w:rPr>
  </w:style>
  <w:style w:type="character" w:customStyle="1" w:styleId="53">
    <w:name w:val="apple-style-span"/>
    <w:qFormat/>
    <w:uiPriority w:val="0"/>
    <w:rPr>
      <w:rFonts w:ascii="Verdana" w:hAnsi="Verdana" w:eastAsia="宋体"/>
      <w:sz w:val="21"/>
      <w:lang w:val="en-US" w:eastAsia="en-US" w:bidi="ar-SA"/>
    </w:rPr>
  </w:style>
  <w:style w:type="character" w:customStyle="1" w:styleId="54">
    <w:name w:val="正文文本 3 Char1"/>
    <w:semiHidden/>
    <w:qFormat/>
    <w:uiPriority w:val="99"/>
    <w:rPr>
      <w:rFonts w:ascii="Times New Roman" w:hAnsi="Times New Roman" w:eastAsia="宋体" w:cs="Times New Roman"/>
      <w:sz w:val="16"/>
      <w:szCs w:val="16"/>
    </w:rPr>
  </w:style>
  <w:style w:type="character" w:customStyle="1" w:styleId="55">
    <w:name w:val="样式 宋体"/>
    <w:qFormat/>
    <w:uiPriority w:val="0"/>
    <w:rPr>
      <w:rFonts w:ascii="Times New Roman" w:hAnsi="Times New Roman" w:eastAsia="宋体"/>
      <w:sz w:val="21"/>
    </w:rPr>
  </w:style>
  <w:style w:type="character" w:customStyle="1" w:styleId="56">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7">
    <w:name w:val="标题 3 字符"/>
    <w:link w:val="4"/>
    <w:qFormat/>
    <w:uiPriority w:val="0"/>
    <w:rPr>
      <w:rFonts w:ascii="Times New Roman" w:hAnsi="Times New Roman" w:eastAsia="宋体" w:cs="Times New Roman"/>
      <w:b/>
      <w:bCs/>
      <w:sz w:val="32"/>
      <w:szCs w:val="32"/>
    </w:rPr>
  </w:style>
  <w:style w:type="character" w:customStyle="1" w:styleId="58">
    <w:name w:val="批注文字 字符"/>
    <w:link w:val="15"/>
    <w:qFormat/>
    <w:uiPriority w:val="99"/>
    <w:rPr>
      <w:rFonts w:ascii="Times New Roman" w:hAnsi="Times New Roman" w:eastAsia="宋体" w:cs="Times New Roman"/>
      <w:szCs w:val="24"/>
    </w:rPr>
  </w:style>
  <w:style w:type="character" w:customStyle="1" w:styleId="59">
    <w:name w:val="标题 6 字符"/>
    <w:link w:val="6"/>
    <w:qFormat/>
    <w:uiPriority w:val="0"/>
    <w:rPr>
      <w:rFonts w:ascii="Arial" w:hAnsi="Arial" w:eastAsia="黑体" w:cs="Times New Roman"/>
      <w:b/>
      <w:bCs/>
      <w:kern w:val="0"/>
      <w:sz w:val="24"/>
      <w:szCs w:val="24"/>
    </w:rPr>
  </w:style>
  <w:style w:type="character" w:customStyle="1" w:styleId="60">
    <w:name w:val="Char Char8"/>
    <w:qFormat/>
    <w:uiPriority w:val="0"/>
    <w:rPr>
      <w:rFonts w:ascii="Arial" w:hAnsi="Arial" w:eastAsia="黑体"/>
      <w:b/>
      <w:bCs/>
      <w:kern w:val="2"/>
      <w:sz w:val="32"/>
      <w:szCs w:val="32"/>
      <w:lang w:val="en-US" w:eastAsia="zh-CN" w:bidi="ar-SA"/>
    </w:rPr>
  </w:style>
  <w:style w:type="character" w:customStyle="1" w:styleId="61">
    <w:name w:val="脚注文本 Char1"/>
    <w:semiHidden/>
    <w:qFormat/>
    <w:uiPriority w:val="99"/>
    <w:rPr>
      <w:rFonts w:ascii="Times New Roman" w:hAnsi="Times New Roman" w:eastAsia="宋体" w:cs="Times New Roman"/>
      <w:sz w:val="18"/>
      <w:szCs w:val="18"/>
    </w:rPr>
  </w:style>
  <w:style w:type="character" w:customStyle="1" w:styleId="62">
    <w:name w:val="正文文本 3 字符"/>
    <w:link w:val="16"/>
    <w:qFormat/>
    <w:uiPriority w:val="0"/>
    <w:rPr>
      <w:rFonts w:ascii="宋体"/>
      <w:sz w:val="24"/>
    </w:rPr>
  </w:style>
  <w:style w:type="character" w:customStyle="1" w:styleId="63">
    <w:name w:val="页脚 Char1"/>
    <w:semiHidden/>
    <w:qFormat/>
    <w:uiPriority w:val="99"/>
    <w:rPr>
      <w:rFonts w:ascii="Times New Roman" w:hAnsi="Times New Roman" w:eastAsia="宋体" w:cs="Times New Roman"/>
      <w:sz w:val="18"/>
      <w:szCs w:val="18"/>
    </w:rPr>
  </w:style>
  <w:style w:type="character" w:customStyle="1" w:styleId="64">
    <w:name w:val="标题 Char1"/>
    <w:qFormat/>
    <w:uiPriority w:val="10"/>
    <w:rPr>
      <w:rFonts w:ascii="Calibri Light" w:hAnsi="Calibri Light" w:eastAsia="宋体" w:cs="Times New Roman"/>
      <w:b/>
      <w:bCs/>
      <w:sz w:val="32"/>
      <w:szCs w:val="32"/>
    </w:rPr>
  </w:style>
  <w:style w:type="character" w:customStyle="1" w:styleId="65">
    <w:name w:val="正文文本 字符"/>
    <w:link w:val="17"/>
    <w:qFormat/>
    <w:uiPriority w:val="0"/>
    <w:rPr>
      <w:rFonts w:eastAsia="宋体"/>
      <w:szCs w:val="24"/>
    </w:rPr>
  </w:style>
  <w:style w:type="character" w:customStyle="1" w:styleId="66">
    <w:name w:val="脚注文本 字符"/>
    <w:link w:val="30"/>
    <w:qFormat/>
    <w:uiPriority w:val="0"/>
    <w:rPr>
      <w:rFonts w:eastAsia="宋体"/>
    </w:rPr>
  </w:style>
  <w:style w:type="character" w:customStyle="1" w:styleId="67">
    <w:name w:val="纯文本 Char1"/>
    <w:semiHidden/>
    <w:qFormat/>
    <w:uiPriority w:val="99"/>
    <w:rPr>
      <w:rFonts w:ascii="宋体" w:hAnsi="Courier New" w:eastAsia="宋体" w:cs="Courier New"/>
      <w:szCs w:val="21"/>
    </w:rPr>
  </w:style>
  <w:style w:type="character" w:customStyle="1" w:styleId="68">
    <w:name w:val="批注主题 字符"/>
    <w:link w:val="40"/>
    <w:qFormat/>
    <w:uiPriority w:val="0"/>
    <w:rPr>
      <w:rFonts w:ascii="Times New Roman" w:hAnsi="Times New Roman" w:eastAsia="宋体" w:cs="Times New Roman"/>
      <w:b/>
      <w:bCs/>
      <w:szCs w:val="24"/>
    </w:rPr>
  </w:style>
  <w:style w:type="character" w:customStyle="1" w:styleId="69">
    <w:name w:val="正文缩进 字符"/>
    <w:link w:val="12"/>
    <w:qFormat/>
    <w:locked/>
    <w:uiPriority w:val="0"/>
    <w:rPr>
      <w:kern w:val="2"/>
      <w:sz w:val="21"/>
      <w:szCs w:val="24"/>
    </w:rPr>
  </w:style>
  <w:style w:type="character" w:customStyle="1" w:styleId="70">
    <w:name w:val="font11"/>
    <w:qFormat/>
    <w:uiPriority w:val="0"/>
    <w:rPr>
      <w:rFonts w:hint="default" w:ascii="Times New Roman" w:hAnsi="Times New Roman" w:cs="Times New Roman"/>
      <w:color w:val="000000"/>
      <w:sz w:val="22"/>
      <w:szCs w:val="22"/>
      <w:u w:val="none"/>
    </w:rPr>
  </w:style>
  <w:style w:type="character" w:customStyle="1" w:styleId="71">
    <w:name w:val="font01"/>
    <w:qFormat/>
    <w:uiPriority w:val="0"/>
    <w:rPr>
      <w:rFonts w:hint="eastAsia" w:ascii="宋体" w:hAnsi="宋体" w:eastAsia="宋体" w:cs="宋体"/>
      <w:color w:val="000000"/>
      <w:sz w:val="22"/>
      <w:szCs w:val="22"/>
      <w:u w:val="none"/>
    </w:rPr>
  </w:style>
  <w:style w:type="character" w:customStyle="1" w:styleId="72">
    <w:name w:val="页眉 字符"/>
    <w:link w:val="27"/>
    <w:qFormat/>
    <w:uiPriority w:val="0"/>
    <w:rPr>
      <w:rFonts w:ascii="Times New Roman" w:hAnsi="Times New Roman" w:eastAsia="宋体" w:cs="Times New Roman"/>
      <w:sz w:val="18"/>
      <w:szCs w:val="18"/>
    </w:rPr>
  </w:style>
  <w:style w:type="character" w:customStyle="1" w:styleId="73">
    <w:name w:val="标题 9 字符"/>
    <w:link w:val="9"/>
    <w:qFormat/>
    <w:uiPriority w:val="0"/>
    <w:rPr>
      <w:rFonts w:ascii="Arial" w:hAnsi="Arial" w:eastAsia="黑体" w:cs="Times New Roman"/>
      <w:kern w:val="0"/>
      <w:szCs w:val="21"/>
    </w:rPr>
  </w:style>
  <w:style w:type="character" w:customStyle="1" w:styleId="74">
    <w:name w:val="标题 2 Char1"/>
    <w:qFormat/>
    <w:uiPriority w:val="0"/>
    <w:rPr>
      <w:rFonts w:ascii="Arial" w:hAnsi="Arial" w:eastAsia="黑体" w:cs="Times New Roman"/>
      <w:b/>
      <w:bCs/>
      <w:sz w:val="32"/>
      <w:szCs w:val="32"/>
      <w:lang w:val="en-US" w:eastAsia="en-US" w:bidi="ar-SA"/>
    </w:rPr>
  </w:style>
  <w:style w:type="character" w:customStyle="1" w:styleId="75">
    <w:name w:val="正文文本缩进 字符"/>
    <w:link w:val="18"/>
    <w:qFormat/>
    <w:uiPriority w:val="0"/>
    <w:rPr>
      <w:szCs w:val="24"/>
    </w:rPr>
  </w:style>
  <w:style w:type="character" w:customStyle="1" w:styleId="76">
    <w:name w:val="文档结构图 字符"/>
    <w:link w:val="14"/>
    <w:qFormat/>
    <w:uiPriority w:val="0"/>
    <w:rPr>
      <w:rFonts w:ascii="Times New Roman" w:hAnsi="Times New Roman" w:eastAsia="宋体" w:cs="Times New Roman"/>
      <w:szCs w:val="24"/>
      <w:shd w:val="clear" w:color="auto" w:fill="000080"/>
    </w:rPr>
  </w:style>
  <w:style w:type="character" w:customStyle="1" w:styleId="77">
    <w:name w:val="font161"/>
    <w:qFormat/>
    <w:uiPriority w:val="0"/>
    <w:rPr>
      <w:b/>
      <w:bCs/>
      <w:sz w:val="32"/>
      <w:szCs w:val="32"/>
    </w:rPr>
  </w:style>
  <w:style w:type="character" w:customStyle="1" w:styleId="78">
    <w:name w:val="标题 2 字符"/>
    <w:link w:val="3"/>
    <w:qFormat/>
    <w:uiPriority w:val="0"/>
    <w:rPr>
      <w:rFonts w:ascii="Arial" w:hAnsi="Arial" w:eastAsia="黑体" w:cs="Times New Roman"/>
      <w:b/>
      <w:bCs/>
      <w:sz w:val="32"/>
      <w:szCs w:val="32"/>
    </w:rPr>
  </w:style>
  <w:style w:type="character" w:customStyle="1" w:styleId="79">
    <w:name w:val="标题 字符"/>
    <w:link w:val="39"/>
    <w:qFormat/>
    <w:uiPriority w:val="0"/>
    <w:rPr>
      <w:rFonts w:ascii="Arial" w:hAnsi="Arial"/>
      <w:b/>
      <w:sz w:val="32"/>
    </w:rPr>
  </w:style>
  <w:style w:type="character" w:customStyle="1" w:styleId="80">
    <w:name w:val="批注框文本 字符"/>
    <w:link w:val="13"/>
    <w:qFormat/>
    <w:uiPriority w:val="0"/>
    <w:rPr>
      <w:rFonts w:ascii="Times New Roman" w:hAnsi="Times New Roman" w:eastAsia="宋体" w:cs="Times New Roman"/>
      <w:sz w:val="18"/>
      <w:szCs w:val="18"/>
    </w:rPr>
  </w:style>
  <w:style w:type="character" w:customStyle="1" w:styleId="81">
    <w:name w:val="标题 8 字符"/>
    <w:link w:val="8"/>
    <w:qFormat/>
    <w:uiPriority w:val="0"/>
    <w:rPr>
      <w:rFonts w:ascii="Arial" w:hAnsi="Arial" w:eastAsia="黑体" w:cs="Times New Roman"/>
      <w:kern w:val="0"/>
      <w:sz w:val="24"/>
      <w:szCs w:val="24"/>
    </w:rPr>
  </w:style>
  <w:style w:type="character" w:customStyle="1" w:styleId="82">
    <w:name w:val="日期 字符"/>
    <w:link w:val="24"/>
    <w:qFormat/>
    <w:uiPriority w:val="0"/>
    <w:rPr>
      <w:rFonts w:ascii="Times New Roman" w:hAnsi="Times New Roman" w:eastAsia="宋体" w:cs="Times New Roman"/>
      <w:sz w:val="24"/>
      <w:szCs w:val="20"/>
    </w:rPr>
  </w:style>
  <w:style w:type="character" w:customStyle="1" w:styleId="83">
    <w:name w:val="标题 1 字符"/>
    <w:link w:val="2"/>
    <w:qFormat/>
    <w:uiPriority w:val="0"/>
    <w:rPr>
      <w:rFonts w:ascii="Times New Roman" w:hAnsi="Times New Roman" w:eastAsia="宋体" w:cs="Times New Roman"/>
      <w:b/>
      <w:bCs/>
      <w:kern w:val="44"/>
      <w:sz w:val="44"/>
      <w:szCs w:val="44"/>
    </w:rPr>
  </w:style>
  <w:style w:type="character" w:customStyle="1" w:styleId="84">
    <w:name w:val="招标节 Char"/>
    <w:link w:val="85"/>
    <w:qFormat/>
    <w:locked/>
    <w:uiPriority w:val="0"/>
    <w:rPr>
      <w:b/>
      <w:sz w:val="24"/>
      <w:szCs w:val="24"/>
    </w:rPr>
  </w:style>
  <w:style w:type="paragraph" w:customStyle="1" w:styleId="85">
    <w:name w:val="招标节"/>
    <w:basedOn w:val="1"/>
    <w:next w:val="1"/>
    <w:link w:val="84"/>
    <w:qFormat/>
    <w:uiPriority w:val="0"/>
    <w:pPr>
      <w:spacing w:beforeLines="50" w:afterLines="50"/>
      <w:outlineLvl w:val="1"/>
    </w:pPr>
    <w:rPr>
      <w:b/>
      <w:kern w:val="0"/>
      <w:sz w:val="24"/>
    </w:rPr>
  </w:style>
  <w:style w:type="character" w:customStyle="1" w:styleId="86">
    <w:name w:val="正文文本缩进 3 字符"/>
    <w:link w:val="32"/>
    <w:qFormat/>
    <w:uiPriority w:val="0"/>
    <w:rPr>
      <w:rFonts w:ascii="Times New Roman" w:hAnsi="Times New Roman" w:eastAsia="宋体" w:cs="Times New Roman"/>
      <w:sz w:val="16"/>
      <w:szCs w:val="16"/>
    </w:rPr>
  </w:style>
  <w:style w:type="character" w:customStyle="1" w:styleId="87">
    <w:name w:val="tpc_content1"/>
    <w:qFormat/>
    <w:uiPriority w:val="0"/>
    <w:rPr>
      <w:sz w:val="20"/>
      <w:szCs w:val="20"/>
    </w:rPr>
  </w:style>
  <w:style w:type="character" w:customStyle="1" w:styleId="88">
    <w:name w:val="Char Char"/>
    <w:qFormat/>
    <w:uiPriority w:val="0"/>
    <w:rPr>
      <w:rFonts w:ascii="Arial" w:hAnsi="Arial" w:eastAsia="黑体"/>
      <w:b/>
      <w:bCs/>
      <w:kern w:val="2"/>
      <w:sz w:val="32"/>
      <w:szCs w:val="32"/>
      <w:lang w:val="en-US" w:eastAsia="zh-CN" w:bidi="ar-SA"/>
    </w:rPr>
  </w:style>
  <w:style w:type="character" w:customStyle="1" w:styleId="89">
    <w:name w:val="正文文本 Char1"/>
    <w:semiHidden/>
    <w:qFormat/>
    <w:uiPriority w:val="99"/>
    <w:rPr>
      <w:rFonts w:ascii="Times New Roman" w:hAnsi="Times New Roman" w:eastAsia="宋体" w:cs="Times New Roman"/>
      <w:szCs w:val="24"/>
    </w:rPr>
  </w:style>
  <w:style w:type="character" w:customStyle="1" w:styleId="90">
    <w:name w:val="Char Char2"/>
    <w:qFormat/>
    <w:uiPriority w:val="0"/>
    <w:rPr>
      <w:rFonts w:eastAsia="宋体"/>
      <w:kern w:val="2"/>
      <w:sz w:val="21"/>
      <w:szCs w:val="24"/>
      <w:lang w:val="en-US" w:eastAsia="zh-CN" w:bidi="ar-SA"/>
    </w:rPr>
  </w:style>
  <w:style w:type="character" w:customStyle="1" w:styleId="91">
    <w:name w:val="apple-converted-space"/>
    <w:qFormat/>
    <w:uiPriority w:val="0"/>
  </w:style>
  <w:style w:type="character" w:customStyle="1" w:styleId="92">
    <w:name w:val="标题 4 字符"/>
    <w:link w:val="5"/>
    <w:qFormat/>
    <w:uiPriority w:val="0"/>
    <w:rPr>
      <w:rFonts w:ascii="Arial" w:hAnsi="Arial" w:eastAsia="黑体" w:cs="Times New Roman"/>
      <w:b/>
      <w:bCs/>
      <w:sz w:val="28"/>
      <w:szCs w:val="28"/>
    </w:rPr>
  </w:style>
  <w:style w:type="character" w:customStyle="1" w:styleId="93">
    <w:name w:val="正文文本缩进 Char1"/>
    <w:semiHidden/>
    <w:qFormat/>
    <w:uiPriority w:val="99"/>
    <w:rPr>
      <w:rFonts w:ascii="Times New Roman" w:hAnsi="Times New Roman" w:eastAsia="宋体" w:cs="Times New Roman"/>
      <w:szCs w:val="24"/>
    </w:rPr>
  </w:style>
  <w:style w:type="character" w:customStyle="1" w:styleId="94">
    <w:name w:val="页脚 字符"/>
    <w:link w:val="26"/>
    <w:qFormat/>
    <w:uiPriority w:val="99"/>
    <w:rPr>
      <w:sz w:val="18"/>
      <w:szCs w:val="18"/>
    </w:rPr>
  </w:style>
  <w:style w:type="character" w:customStyle="1" w:styleId="95">
    <w:name w:val="Char Char7"/>
    <w:qFormat/>
    <w:uiPriority w:val="0"/>
    <w:rPr>
      <w:rFonts w:ascii="Arial" w:hAnsi="Arial" w:eastAsia="黑体"/>
      <w:b/>
      <w:bCs/>
      <w:kern w:val="2"/>
      <w:sz w:val="32"/>
      <w:szCs w:val="32"/>
      <w:lang w:val="en-US" w:eastAsia="zh-CN" w:bidi="ar-SA"/>
    </w:rPr>
  </w:style>
  <w:style w:type="character" w:customStyle="1" w:styleId="96">
    <w:name w:val="HTML 预设格式 字符"/>
    <w:link w:val="36"/>
    <w:qFormat/>
    <w:uiPriority w:val="0"/>
    <w:rPr>
      <w:rFonts w:ascii="微软雅黑" w:hAnsi="微软雅黑" w:eastAsia="微软雅黑" w:cs="Times New Roman"/>
      <w:kern w:val="0"/>
      <w:sz w:val="24"/>
      <w:szCs w:val="24"/>
    </w:rPr>
  </w:style>
  <w:style w:type="character" w:customStyle="1" w:styleId="97">
    <w:name w:val="批注文字 Char"/>
    <w:qFormat/>
    <w:uiPriority w:val="0"/>
    <w:rPr>
      <w:rFonts w:eastAsia="宋体"/>
      <w:kern w:val="2"/>
      <w:sz w:val="21"/>
      <w:szCs w:val="24"/>
      <w:lang w:val="en-US" w:eastAsia="zh-CN" w:bidi="ar-SA"/>
    </w:rPr>
  </w:style>
  <w:style w:type="character" w:customStyle="1" w:styleId="98">
    <w:name w:val="纯文本 字符"/>
    <w:link w:val="22"/>
    <w:qFormat/>
    <w:uiPriority w:val="99"/>
    <w:rPr>
      <w:rFonts w:ascii="Courier New" w:hAnsi="Courier New"/>
    </w:rPr>
  </w:style>
  <w:style w:type="character" w:customStyle="1" w:styleId="99">
    <w:name w:val="标题 7 字符"/>
    <w:link w:val="7"/>
    <w:qFormat/>
    <w:uiPriority w:val="0"/>
    <w:rPr>
      <w:rFonts w:ascii="Times New Roman" w:hAnsi="Times New Roman" w:eastAsia="宋体" w:cs="Times New Roman"/>
      <w:b/>
      <w:bCs/>
      <w:kern w:val="0"/>
      <w:sz w:val="24"/>
      <w:szCs w:val="24"/>
    </w:rPr>
  </w:style>
  <w:style w:type="paragraph" w:customStyle="1" w:styleId="100">
    <w:name w:val="样式4"/>
    <w:basedOn w:val="4"/>
    <w:qFormat/>
    <w:uiPriority w:val="0"/>
    <w:rPr>
      <w:rFonts w:eastAsia="Arial"/>
    </w:rPr>
  </w:style>
  <w:style w:type="paragraph" w:customStyle="1" w:styleId="101">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font10"/>
    <w:basedOn w:val="1"/>
    <w:qFormat/>
    <w:uiPriority w:val="0"/>
    <w:pPr>
      <w:widowControl/>
      <w:spacing w:before="100" w:beforeAutospacing="1" w:after="100" w:afterAutospacing="1"/>
      <w:jc w:val="left"/>
    </w:pPr>
    <w:rPr>
      <w:kern w:val="0"/>
      <w:sz w:val="28"/>
      <w:szCs w:val="28"/>
    </w:rPr>
  </w:style>
  <w:style w:type="paragraph" w:customStyle="1" w:styleId="104">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样式1"/>
    <w:basedOn w:val="4"/>
    <w:qFormat/>
    <w:uiPriority w:val="0"/>
    <w:rPr>
      <w:rFonts w:eastAsia="Arial"/>
    </w:rPr>
  </w:style>
  <w:style w:type="paragraph" w:customStyle="1" w:styleId="107">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Char"/>
    <w:basedOn w:val="1"/>
    <w:qFormat/>
    <w:uiPriority w:val="0"/>
    <w:pPr>
      <w:tabs>
        <w:tab w:val="left" w:pos="360"/>
      </w:tabs>
    </w:pPr>
    <w:rPr>
      <w:sz w:val="24"/>
    </w:rPr>
  </w:style>
  <w:style w:type="paragraph" w:customStyle="1" w:styleId="110">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表格"/>
    <w:basedOn w:val="1"/>
    <w:qFormat/>
    <w:uiPriority w:val="0"/>
    <w:pPr>
      <w:jc w:val="center"/>
      <w:textAlignment w:val="center"/>
    </w:pPr>
    <w:rPr>
      <w:rFonts w:ascii="华文细黑" w:hAnsi="华文细黑"/>
      <w:kern w:val="0"/>
      <w:szCs w:val="20"/>
    </w:rPr>
  </w:style>
  <w:style w:type="paragraph" w:customStyle="1" w:styleId="112">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6">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列表段落1"/>
    <w:basedOn w:val="1"/>
    <w:qFormat/>
    <w:uiPriority w:val="34"/>
    <w:pPr>
      <w:ind w:firstLine="420" w:firstLineChars="200"/>
    </w:pPr>
    <w:rPr>
      <w:rFonts w:ascii="Calibri" w:hAnsi="Calibri"/>
      <w:szCs w:val="22"/>
    </w:rPr>
  </w:style>
  <w:style w:type="paragraph" w:customStyle="1" w:styleId="122">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3">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6">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7">
    <w:name w:val="1"/>
    <w:basedOn w:val="1"/>
    <w:next w:val="1"/>
    <w:qFormat/>
    <w:uiPriority w:val="0"/>
  </w:style>
  <w:style w:type="paragraph" w:customStyle="1" w:styleId="128">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1">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2">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3">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样式3"/>
    <w:basedOn w:val="4"/>
    <w:qFormat/>
    <w:uiPriority w:val="0"/>
    <w:rPr>
      <w:rFonts w:eastAsia="Arial"/>
    </w:rPr>
  </w:style>
  <w:style w:type="paragraph" w:customStyle="1" w:styleId="135">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8">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0">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3">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4">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5">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6">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8">
    <w:name w:val="第二"/>
    <w:basedOn w:val="1"/>
    <w:qFormat/>
    <w:uiPriority w:val="0"/>
    <w:pPr>
      <w:adjustRightInd w:val="0"/>
      <w:snapToGrid w:val="0"/>
      <w:spacing w:line="360" w:lineRule="auto"/>
      <w:ind w:right="-108" w:rightChars="-45" w:firstLine="482"/>
    </w:pPr>
    <w:rPr>
      <w:b/>
    </w:rPr>
  </w:style>
  <w:style w:type="paragraph" w:customStyle="1" w:styleId="149">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1">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2">
    <w:name w:val="内容"/>
    <w:basedOn w:val="1"/>
    <w:qFormat/>
    <w:uiPriority w:val="0"/>
    <w:pPr>
      <w:spacing w:line="480" w:lineRule="exact"/>
      <w:ind w:firstLine="200" w:firstLineChars="200"/>
    </w:pPr>
  </w:style>
  <w:style w:type="paragraph" w:customStyle="1" w:styleId="153">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4">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5">
    <w:name w:val="列出段落1"/>
    <w:basedOn w:val="1"/>
    <w:qFormat/>
    <w:uiPriority w:val="99"/>
    <w:pPr>
      <w:ind w:firstLine="420" w:firstLineChars="200"/>
    </w:pPr>
  </w:style>
  <w:style w:type="paragraph" w:customStyle="1" w:styleId="156">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7">
    <w:name w:val="表格文字"/>
    <w:basedOn w:val="1"/>
    <w:qFormat/>
    <w:uiPriority w:val="0"/>
    <w:pPr>
      <w:adjustRightInd w:val="0"/>
      <w:spacing w:line="420" w:lineRule="atLeast"/>
      <w:jc w:val="left"/>
      <w:textAlignment w:val="baseline"/>
    </w:pPr>
    <w:rPr>
      <w:kern w:val="0"/>
      <w:szCs w:val="20"/>
    </w:rPr>
  </w:style>
  <w:style w:type="paragraph" w:customStyle="1" w:styleId="158">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9">
    <w:name w:val="样式2"/>
    <w:basedOn w:val="4"/>
    <w:qFormat/>
    <w:uiPriority w:val="0"/>
  </w:style>
  <w:style w:type="character" w:customStyle="1" w:styleId="160">
    <w:name w:val="after"/>
    <w:basedOn w:val="45"/>
    <w:qFormat/>
    <w:uiPriority w:val="0"/>
    <w:rPr>
      <w:bdr w:val="dashed" w:color="auto" w:sz="48" w:space="0"/>
    </w:rPr>
  </w:style>
  <w:style w:type="character" w:customStyle="1" w:styleId="161">
    <w:name w:val="before"/>
    <w:basedOn w:val="45"/>
    <w:qFormat/>
    <w:uiPriority w:val="0"/>
    <w:rPr>
      <w:bdr w:val="single" w:color="auto" w:sz="48" w:space="0"/>
    </w:rPr>
  </w:style>
  <w:style w:type="character" w:customStyle="1" w:styleId="162">
    <w:name w:val="hover48"/>
    <w:basedOn w:val="45"/>
    <w:qFormat/>
    <w:uiPriority w:val="0"/>
    <w:rPr>
      <w:shd w:val="clear" w:color="auto" w:fill="346AC3"/>
    </w:rPr>
  </w:style>
  <w:style w:type="character" w:customStyle="1" w:styleId="163">
    <w:name w:val="hover49"/>
    <w:basedOn w:val="45"/>
    <w:qFormat/>
    <w:uiPriority w:val="0"/>
  </w:style>
  <w:style w:type="character" w:customStyle="1" w:styleId="164">
    <w:name w:val="hover50"/>
    <w:basedOn w:val="45"/>
    <w:qFormat/>
    <w:uiPriority w:val="0"/>
    <w:rPr>
      <w:color w:val="4285F4"/>
      <w:u w:val="none"/>
    </w:rPr>
  </w:style>
  <w:style w:type="character" w:customStyle="1" w:styleId="165">
    <w:name w:val="hover51"/>
    <w:basedOn w:val="45"/>
    <w:qFormat/>
    <w:uiPriority w:val="0"/>
    <w:rPr>
      <w:color w:val="4285F4"/>
    </w:rPr>
  </w:style>
  <w:style w:type="character" w:customStyle="1" w:styleId="166">
    <w:name w:val="hover52"/>
    <w:basedOn w:val="45"/>
    <w:qFormat/>
    <w:uiPriority w:val="0"/>
    <w:rPr>
      <w:color w:val="1A85D7"/>
    </w:rPr>
  </w:style>
  <w:style w:type="character" w:customStyle="1" w:styleId="167">
    <w:name w:val="credit"/>
    <w:basedOn w:val="45"/>
    <w:qFormat/>
    <w:uiPriority w:val="0"/>
    <w:rPr>
      <w:sz w:val="18"/>
      <w:szCs w:val="18"/>
    </w:rPr>
  </w:style>
  <w:style w:type="character" w:customStyle="1" w:styleId="168">
    <w:name w:val="first-child"/>
    <w:basedOn w:val="45"/>
    <w:qFormat/>
    <w:uiPriority w:val="0"/>
  </w:style>
  <w:style w:type="paragraph" w:customStyle="1" w:styleId="169">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styleId="170">
    <w:name w:val="List Paragraph"/>
    <w:basedOn w:val="171"/>
    <w:autoRedefine/>
    <w:qFormat/>
    <w:uiPriority w:val="34"/>
    <w:pPr>
      <w:widowControl w:val="0"/>
      <w:numPr>
        <w:ilvl w:val="1"/>
        <w:numId w:val="2"/>
      </w:numPr>
      <w:spacing w:line="360" w:lineRule="auto"/>
      <w:jc w:val="both"/>
      <w:outlineLvl w:val="1"/>
    </w:pPr>
    <w:rPr>
      <w:rFonts w:ascii="宋体" w:hAnsi="宋体"/>
      <w:b/>
      <w:bCs/>
    </w:rPr>
  </w:style>
  <w:style w:type="paragraph" w:customStyle="1" w:styleId="171">
    <w:name w:val="五级条标题"/>
    <w:basedOn w:val="172"/>
    <w:next w:val="172"/>
    <w:qFormat/>
    <w:uiPriority w:val="0"/>
    <w:pPr>
      <w:outlineLvl w:val="6"/>
    </w:pPr>
  </w:style>
  <w:style w:type="paragraph" w:customStyle="1" w:styleId="172">
    <w:name w:val="章标题"/>
    <w:next w:val="173"/>
    <w:qFormat/>
    <w:uiPriority w:val="0"/>
    <w:pPr>
      <w:jc w:val="both"/>
      <w:outlineLvl w:val="1"/>
    </w:pPr>
    <w:rPr>
      <w:rFonts w:ascii="黑体" w:hAnsi="黑体" w:eastAsia="黑体" w:cs="Times New Roman"/>
      <w:kern w:val="1"/>
      <w:sz w:val="21"/>
      <w:lang w:val="en-US" w:eastAsia="zh-CN" w:bidi="ar-SA"/>
    </w:rPr>
  </w:style>
  <w:style w:type="paragraph" w:customStyle="1" w:styleId="173">
    <w:name w:val="目次、标准名称标题"/>
    <w:basedOn w:val="174"/>
    <w:next w:val="174"/>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74">
    <w:name w:val="投标正文"/>
    <w:basedOn w:val="175"/>
    <w:qFormat/>
    <w:uiPriority w:val="0"/>
    <w:pPr>
      <w:spacing w:line="360" w:lineRule="auto"/>
    </w:pPr>
    <w:rPr>
      <w:spacing w:val="15"/>
      <w:sz w:val="32"/>
      <w:szCs w:val="32"/>
    </w:rPr>
  </w:style>
  <w:style w:type="paragraph" w:customStyle="1" w:styleId="175">
    <w:name w:val="四级条标题"/>
    <w:basedOn w:val="176"/>
    <w:next w:val="176"/>
    <w:qFormat/>
    <w:uiPriority w:val="0"/>
    <w:pPr>
      <w:outlineLvl w:val="5"/>
    </w:pPr>
  </w:style>
  <w:style w:type="paragraph" w:customStyle="1" w:styleId="176">
    <w:name w:val="三级条标题"/>
    <w:basedOn w:val="177"/>
    <w:next w:val="177"/>
    <w:qFormat/>
    <w:uiPriority w:val="0"/>
    <w:pPr>
      <w:outlineLvl w:val="4"/>
    </w:pPr>
  </w:style>
  <w:style w:type="paragraph" w:customStyle="1" w:styleId="177">
    <w:name w:val="二级条标题"/>
    <w:basedOn w:val="178"/>
    <w:next w:val="178"/>
    <w:qFormat/>
    <w:uiPriority w:val="0"/>
    <w:pPr>
      <w:outlineLvl w:val="3"/>
    </w:pPr>
  </w:style>
  <w:style w:type="paragraph" w:customStyle="1" w:styleId="178">
    <w:name w:val="一级条标题"/>
    <w:next w:val="12"/>
    <w:qFormat/>
    <w:uiPriority w:val="0"/>
    <w:pPr>
      <w:outlineLvl w:val="2"/>
    </w:pPr>
    <w:rPr>
      <w:rFonts w:ascii="黑体" w:hAnsi="黑体" w:eastAsia="黑体" w:cs="Times New Roman"/>
      <w:kern w:val="1"/>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contractReview xmlns="http://schemas.wps.cn/vas-ai-hub/contract-review">
  <reviewItems>
    <reviewItem>
      <errorID>a6d89e54-bfb9-4806-9a46-1aa8563987b4</errorID>
      <errorWord>;</errorWord>
      <group>L1_Format</group>
      <groupName>格式问题</groupName>
      <ability>L2_HalfPunc_CN</ability>
      <abilityName>全半角问题</abilityName>
      <candidateList>
        <item>；</item>
      </candidateList>
      <explain>文本全半角错误。</explain>
      <paraID> 7212565</paraID>
      <start>77</start>
      <end>78</end>
      <status>ignored</status>
      <modifiedWord/>
      <trackRevisions>false</trackRevisions>
    </reviewItem>
    <reviewItem>
      <errorID>8b43a084-efa9-4b80-bf9b-be8db8777a4e</errorID>
      <errorWord>渝北区龙溪街道</errorWord>
      <group>L1_Knowledge</group>
      <groupName>知识性问题</groupName>
      <ability>L2_Knowledge</ability>
      <abilityName>其他知识</abilityName>
      <candidateList>
        <item>两江新区龙溪街道</item>
      </candidateList>
      <explain/>
      <paraID>299CD421</paraID>
      <start>20</start>
      <end>27</end>
      <status>ignored</status>
      <modifiedWord/>
      <trackRevisions>false</trackRevisions>
    </reviewItem>
    <reviewItem>
      <errorID>e923ff76-dccb-45d6-976c-7a7788bf9e23</errorID>
      <errorWord>。]</errorWord>
      <group>L1_Punc</group>
      <groupName>标点问题</groupName>
      <ability>L2_Punc_CN</ability>
      <abilityName>标点符号问题</abilityName>
      <candidateList>
        <item>]</item>
      </candidateList>
      <explain/>
      <paraID>192C1801</paraID>
      <start>88</start>
      <end>90</end>
      <status>ignored</status>
      <modifiedWord/>
      <trackRevisions>false</trackRevisions>
    </reviewItem>
    <reviewItem>
      <errorID>b2814f3d-1702-4dca-a2f7-f571fc1bc624</errorID>
      <errorWord>(</errorWord>
      <group>L1_Format</group>
      <groupName>格式问题</groupName>
      <ability>L2_HalfPunc_CN</ability>
      <abilityName>全半角问题</abilityName>
      <candidateList>
        <item>（</item>
      </candidateList>
      <explain>文本全半角错误。</explain>
      <paraID>1A3E96D0</paraID>
      <start>52</start>
      <end>53</end>
      <status>ignored</status>
      <modifiedWord/>
      <trackRevisions>false</trackRevisions>
    </reviewItem>
    <reviewItem>
      <errorID>159ff7a8-6a36-48e8-b4bc-67d0e497cf2a</errorID>
      <errorWord>)</errorWord>
      <group>L1_Format</group>
      <groupName>格式问题</groupName>
      <ability>L2_HalfPunc_CN</ability>
      <abilityName>全半角问题</abilityName>
      <candidateList>
        <item>）</item>
      </candidateList>
      <explain>文本全半角错误。</explain>
      <paraID>1A3E96D0</paraID>
      <start>54</start>
      <end>55</end>
      <status>ignored</status>
      <modifiedWord/>
      <trackRevisions>false</trackRevisions>
    </reviewItem>
    <reviewItem>
      <errorID>f718b868-d0c1-41f6-bf53-5498d93a4b7d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60E486DB</paraID>
      <start>0</start>
      <end>2</end>
      <status>ignored</status>
      <modifiedWord/>
      <trackRevisions>false</trackRevisions>
    </reviewItem>
    <reviewItem>
      <errorID>72058237-c893-4faf-9326-b14f40ce0c8c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19F53C83</paraID>
      <start>0</start>
      <end>2</end>
      <status>ignored</status>
      <modifiedWord/>
      <trackRevisions>false</trackRevisions>
    </reviewItem>
    <reviewItem>
      <errorID>5fa73911-c3a4-4f4a-964d-be7ea6452445</errorID>
      <errorWord>盖</errorWord>
      <group>L1_Word</group>
      <groupName>字词问题</groupName>
      <ability>L2_Typo</ability>
      <abilityName>字词错误</abilityName>
      <candidateList>
        <item>盖公</item>
      </candidateList>
      <explain/>
      <paraID>6A847361</paraID>
      <start>66</start>
      <end>67</end>
      <status>ignored</status>
      <modifiedWord/>
      <trackRevisions>false</trackRevisions>
    </reviewItem>
    <reviewItem>
      <errorID>d2eec682-868c-4046-97ca-8a89171c5525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7761E1C1</paraID>
      <start>0</start>
      <end>2</end>
      <status>ignored</status>
      <modifiedWord/>
      <trackRevisions>false</trackRevisions>
    </reviewItem>
    <reviewItem>
      <errorID>6b23c7ae-47ac-4282-9313-ccb55f20c394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11EA187</paraID>
      <start>0</start>
      <end>2</end>
      <status>ignored</status>
      <modifiedWord/>
      <trackRevisions>false</trackRevisions>
    </reviewItem>
    <reviewItem>
      <errorID>813cf4c5-6c43-4a20-b70c-a96743d3c4ea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5ED4B83</paraID>
      <start>0</start>
      <end>2</end>
      <status>ignored</status>
      <modifiedWord/>
      <trackRevisions>false</trackRevisions>
    </reviewItem>
    <reviewItem>
      <errorID>1748908b-56ef-4f51-ad1a-602c673c42e6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7B7689A6</paraID>
      <start>0</start>
      <end>2</end>
      <status>unmodified</status>
      <modifiedWord/>
      <trackRevisions>false</trackRevisions>
    </reviewItem>
    <reviewItem>
      <errorID>0284be00-6a5b-4bc3-b4c1-9b78f8a76e5f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D8B93D4</paraID>
      <start>0</start>
      <end>2</end>
      <status>unmodified</status>
      <modifiedWord/>
      <trackRevisions>false</trackRevisions>
    </reviewItem>
    <reviewItem>
      <errorID>92b7572e-6e6f-4981-8fcd-ed1fd9519738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3EB2DC7F</paraID>
      <start>0</start>
      <end>2</end>
      <status>unmodified</status>
      <modifiedWord/>
      <trackRevisions>false</trackRevisions>
    </reviewItem>
    <reviewItem>
      <errorID>7231f63e-bda3-42a9-a27b-11cf2d6888a2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6EC1BB9E</paraID>
      <start>0</start>
      <end>2</end>
      <status>unmodified</status>
      <modifiedWord/>
      <trackRevisions>false</trackRevisions>
    </reviewItem>
    <reviewItem>
      <errorID>c8f6fe02-4048-472b-8847-ba60b826ff37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1947812E</paraID>
      <start>0</start>
      <end>2</end>
      <status>unmodified</status>
      <modifiedWord/>
      <trackRevisions>false</trackRevisions>
    </reviewItem>
    <reviewItem>
      <errorID>b30b8f9b-a347-4eb9-869e-5af99aa4025f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67338106</paraID>
      <start>0</start>
      <end>2</end>
      <status>unmodified</status>
      <modifiedWord/>
      <trackRevisions>false</trackRevisions>
    </reviewItem>
    <reviewItem>
      <errorID>df9ceaff-afa4-42d7-909a-5418087db4fa</errorID>
      <errorWord>帐</errorWord>
      <group>L1_Word</group>
      <groupName>字词问题</groupName>
      <ability>L2_Typo</ability>
      <abilityName>字词错误</abilityName>
      <candidateList>
        <item>账</item>
      </candidateList>
      <explain/>
      <paraID>6AC2372F</paraID>
      <start>0</start>
      <end>1</end>
      <status>unmodified</status>
      <modifiedWord/>
      <trackRevisions>false</trackRevisions>
    </reviewItem>
    <reviewItem>
      <errorID>ccfa9065-c207-429d-8094-e50e5cb10ad2</errorID>
      <errorWord>其它</errorWord>
      <group>L1_Word</group>
      <groupName>字词问题</groupName>
      <ability>L2_Alias</ability>
      <abilityName>也作/曾用词</abilityName>
      <candidateList>
        <item>其他</item>
      </candidateList>
      <explain>词汇[其它]为不规范表述或旧称，其规范书面表述为[其他]。</explain>
      <paraID>3FCA1E98</paraID>
      <start>44</start>
      <end>46</end>
      <status>unmodified</status>
      <modifiedWord/>
      <trackRevisions>false</trackRevisions>
    </reviewItem>
    <reviewItem>
      <errorID>a3d6e027-e272-43ad-97a5-209b90dd311c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46548A1B</paraID>
      <start>0</start>
      <end>2</end>
      <status>unmodified</status>
      <modifiedWord/>
      <trackRevisions>false</trackRevisions>
    </reviewItem>
    <reviewItem>
      <errorID>010dd456-ff52-42f0-aa85-89a62eaeff25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344315BC</paraID>
      <start>0</start>
      <end>2</end>
      <status>unmodified</status>
      <modifiedWord/>
      <trackRevisions>false</trackRevisions>
    </reviewItem>
    <reviewItem>
      <errorID>08660325-1c75-4ecb-8657-f9d8921cb4f3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3B52F7F7</paraID>
      <start>0</start>
      <end>2</end>
      <status>unmodified</status>
      <modifiedWord/>
      <trackRevisions>false</trackRevisions>
    </reviewItem>
    <reviewItem>
      <errorID>9c901d64-4543-4a5c-bcfc-5b70fc724d9d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78FF8097</paraID>
      <start>0</start>
      <end>2</end>
      <status>unmodified</status>
      <modifiedWord/>
      <trackRevisions>false</trackRevisions>
    </reviewItem>
    <reviewItem>
      <errorID>73d80277-4ea1-4012-ae52-3b55b00ca7a1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7CF51418</paraID>
      <start>0</start>
      <end>2</end>
      <status>unmodified</status>
      <modifiedWord/>
      <trackRevisions>false</trackRevisions>
    </reviewItem>
    <reviewItem>
      <errorID>9ef6b628-7112-4cf8-b1d6-9ec558c6d5be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6110C4A5</paraID>
      <start>0</start>
      <end>2</end>
      <status>unmodified</status>
      <modifiedWord/>
      <trackRevisions>false</trackRevisions>
    </reviewItem>
    <reviewItem>
      <errorID>32f49e79-26ed-4930-93df-e2d4e59f88ba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5B54C562</paraID>
      <start>0</start>
      <end>2</end>
      <status>unmodified</status>
      <modifiedWord/>
      <trackRevisions>false</trackRevisions>
    </reviewItem>
    <reviewItem>
      <errorID>ae1d847d-cb73-4703-acfa-b622bc5486c3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5E251977</paraID>
      <start>0</start>
      <end>2</end>
      <status>unmodified</status>
      <modifiedWord/>
      <trackRevisions>false</trackRevisions>
    </reviewItem>
    <reviewItem>
      <errorID>1cd0cb03-864a-41fb-b9f7-281f00868504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504ED467</paraID>
      <start>0</start>
      <end>2</end>
      <status>unmodified</status>
      <modifiedWord/>
      <trackRevisions>false</trackRevisions>
    </reviewItem>
    <reviewItem>
      <errorID>4e93562d-5b20-4233-a086-0ef4c9c6cd6a</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7B375C04</paraID>
      <start>0</start>
      <end>2</end>
      <status>unmodified</status>
      <modifiedWord/>
      <trackRevisions>false</trackRevisions>
    </reviewItem>
    <reviewItem>
      <errorID>c13f03e8-1781-43d2-bdaa-11b877ef6085</errorID>
      <errorWord>并</errorWord>
      <group>L1_Word</group>
      <groupName>字词问题</groupName>
      <ability>L2_Typo</ability>
      <abilityName>字词错误</abilityName>
      <candidateList>
        <item>并加</item>
      </candidateList>
      <explain/>
      <paraID>542D0A98</paraID>
      <start>59</start>
      <end>60</end>
      <status>unmodified</status>
      <modifiedWord/>
      <trackRevisions>false</trackRevisions>
    </reviewItem>
    <reviewItem>
      <errorID>6cd63bfa-0655-4850-9f4d-b727330b6cea</errorID>
      <errorWord>(</errorWord>
      <group>L1_Format</group>
      <groupName>格式问题</groupName>
      <ability>L2_HalfPunc_CN</ability>
      <abilityName>全半角问题</abilityName>
      <candidateList>
        <item>（</item>
      </candidateList>
      <explain>文本全半角错误。</explain>
      <paraID>4E3D75CD</paraID>
      <start>23</start>
      <end>24</end>
      <status>unmodified</status>
      <modifiedWord/>
      <trackRevisions>false</trackRevisions>
    </reviewItem>
    <reviewItem>
      <errorID>ef08aa44-7aa1-48c1-ba74-77871da2a0b1</errorID>
      <errorWord>)</errorWord>
      <group>L1_Format</group>
      <groupName>格式问题</groupName>
      <ability>L2_HalfPunc_CN</ability>
      <abilityName>全半角问题</abilityName>
      <candidateList>
        <item>）</item>
      </candidateList>
      <explain>文本全半角错误。</explain>
      <paraID>4E3D75CD</paraID>
      <start>28</start>
      <end>29</end>
      <status>unmodified</status>
      <modifiedWord/>
      <trackRevisions>false</trackRevisions>
    </reviewItem>
    <reviewItem>
      <errorID>1a300cc2-d84a-4978-893c-0d612c759c7f</errorID>
      <errorWord>并</errorWord>
      <group>L1_Word</group>
      <groupName>字词问题</groupName>
      <ability>L2_Typo</ability>
      <abilityName>字词错误</abilityName>
      <candidateList>
        <item>并加</item>
      </candidateList>
      <explain/>
      <paraID>4E3D75CD</paraID>
      <start>30</start>
      <end>31</end>
      <status>unmodified</status>
      <modifiedWord/>
      <trackRevisions>false</trackRevisions>
    </reviewItem>
    <reviewItem>
      <errorID>73c4d196-3625-454e-83c5-bf2b58efb8fd</errorID>
      <errorWord>(</errorWord>
      <group>L1_Format</group>
      <groupName>格式问题</groupName>
      <ability>L2_HalfPunc_CN</ability>
      <abilityName>全半角问题</abilityName>
      <candidateList>
        <item>（</item>
      </candidateList>
      <explain>文本全半角错误。</explain>
      <paraID>22D1DAF6</paraID>
      <start>21</start>
      <end>22</end>
      <status>unmodified</status>
      <modifiedWord/>
      <trackRevisions>false</trackRevisions>
    </reviewItem>
    <reviewItem>
      <errorID>b7c9fb6e-71b2-41d3-b39d-93e45afe9bdc</errorID>
      <errorWord>)</errorWord>
      <group>L1_Format</group>
      <groupName>格式问题</groupName>
      <ability>L2_HalfPunc_CN</ability>
      <abilityName>全半角问题</abilityName>
      <candidateList>
        <item>）</item>
      </candidateList>
      <explain>文本全半角错误。</explain>
      <paraID>22D1DAF6</paraID>
      <start>26</start>
      <end>27</end>
      <status>unmodified</status>
      <modifiedWord/>
      <trackRevisions>false</trackRevisions>
    </reviewItem>
    <reviewItem>
      <errorID>49548760-ed97-417a-a1e5-9451d455892e</errorID>
      <errorWord>并</errorWord>
      <group>L1_Word</group>
      <groupName>字词问题</groupName>
      <ability>L2_Typo</ability>
      <abilityName>字词错误</abilityName>
      <candidateList>
        <item>并加</item>
      </candidateList>
      <explain/>
      <paraID>22D1DAF6</paraID>
      <start>28</start>
      <end>29</end>
      <status>unmodified</status>
      <modifiedWord/>
      <trackRevisions>false</trackRevisions>
    </reviewItem>
    <reviewItem>
      <errorID>a973a9f0-3ec7-4a17-a700-4f47b36696ec</errorID>
      <errorWord>誉</errorWord>
      <group>L1_Word</group>
      <groupName>字词问题</groupName>
      <ability>L2_Typo</ability>
      <abilityName>字词错误</abilityName>
      <candidateList>
        <item>已</item>
      </candidateList>
      <explain>存在发音相近字词的误用。</explain>
      <paraID>5EFC4095</paraID>
      <start>2</start>
      <end>3</end>
      <status>unmodified</status>
      <modifiedWord/>
      <trackRevisions>false</trackRevisions>
    </reviewItem>
    <reviewItem>
      <errorID>b990730b-6257-471d-8c14-c88e404fcf3d</errorID>
      <errorWord>中</errorWord>
      <group>L1_Word</group>
      <groupName>字词问题</groupName>
      <ability>L2_Typo</ability>
      <abilityName>字词错误</abilityName>
      <candidateList>
        <item>中的</item>
      </candidateList>
      <explain/>
      <paraID>5EFC4095</paraID>
      <start>62</start>
      <end>63</end>
      <status>unmodified</status>
      <modifiedWord/>
      <trackRevisions>false</trackRevisions>
    </reviewItem>
    <reviewItem>
      <errorID>cb6a21a5-743f-4f71-93a0-089b26085a5e</errorID>
      <errorWord>并</errorWord>
      <group>L1_Word</group>
      <groupName>字词问题</groupName>
      <ability>L2_Typo</ability>
      <abilityName>字词错误</abilityName>
      <candidateList>
        <item>并加</item>
      </candidateList>
      <explain/>
      <paraID>5EFC4095</paraID>
      <start>71</start>
      <end>72</end>
      <status>unmodified</status>
      <modifiedWord/>
      <trackRevisions>false</trackRevisions>
    </reviewItem>
    <reviewItem>
      <errorID>fea2bf3c-0cd5-40bd-bc6f-49ac532981ea</errorID>
      <errorWord>(</errorWord>
      <group>L1_Format</group>
      <groupName>格式问题</groupName>
      <ability>L2_HalfPunc_CN</ability>
      <abilityName>全半角问题</abilityName>
      <candidateList>
        <item>（</item>
      </candidateList>
      <explain>文本全半角错误。</explain>
      <paraID> 8E341A6</paraID>
      <start>56</start>
      <end>57</end>
      <status>unmodified</status>
      <modifiedWord/>
      <trackRevisions>false</trackRevisions>
    </reviewItem>
    <reviewItem>
      <errorID>3df214ae-a715-4a75-ab60-2568d92038c5</errorID>
      <errorWord>)</errorWord>
      <group>L1_Format</group>
      <groupName>格式问题</groupName>
      <ability>L2_HalfPunc_CN</ability>
      <abilityName>全半角问题</abilityName>
      <candidateList>
        <item>）</item>
      </candidateList>
      <explain>文本全半角错误。</explain>
      <paraID> 8E341A6</paraID>
      <start>66</start>
      <end>67</end>
      <status>unmodified</status>
      <modifiedWord/>
      <trackRevisions>false</trackRevisions>
    </reviewItem>
    <reviewItem>
      <errorID>9af20a40-eb58-4ad0-b00e-5cb608d1b1b7</errorID>
      <errorWord>有</errorWord>
      <group>L1_Word</group>
      <groupName>字词问题</groupName>
      <ability>L2_Typo</ability>
      <abilityName>字词错误</abilityName>
      <candidateList>
        <item>由</item>
      </candidateList>
      <explain>存在发音相同字词的误用。</explain>
      <paraID>35B6C6C1</paraID>
      <start>0</start>
      <end>1</end>
      <status>unmodified</status>
      <modifiedWord/>
      <trackRevisions>false</trackRevisions>
    </reviewItem>
    <reviewItem>
      <errorID>9f93c225-4927-46ef-a895-c525e7e4f7bb</errorID>
      <errorWord>其它</errorWord>
      <group>L1_Word</group>
      <groupName>字词问题</groupName>
      <ability>L2_Alias</ability>
      <abilityName>也作/曾用词</abilityName>
      <candidateList>
        <item>其他</item>
      </candidateList>
      <explain>词汇[其它]为不规范表述或旧称，其规范书面表述为[其他]。</explain>
      <paraID> B3FF077</paraID>
      <start>2</start>
      <end>4</end>
      <status>unmodified</status>
      <modifiedWord/>
      <trackRevisions>false</trackRevisions>
    </reviewItem>
    <reviewItem>
      <errorID>f57706e7-49dc-4cad-91eb-76e0bad36043</errorID>
      <errorWord>其它</errorWord>
      <group>L1_Word</group>
      <groupName>字词问题</groupName>
      <ability>L2_Alias</ability>
      <abilityName>也作/曾用词</abilityName>
      <candidateList>
        <item>其他</item>
      </candidateList>
      <explain>词汇[其它]为不规范表述或旧称，其规范书面表述为[其他]。</explain>
      <paraID> B9A5161</paraID>
      <start>0</start>
      <end>2</end>
      <status>unmodified</status>
      <modifiedWord/>
      <trackRevisions>false</trackRevisions>
    </reviewItem>
    <reviewItem>
      <errorID>c62d6002-c55b-4c34-b046-1a5a0093bbde</errorID>
      <errorWord>(</errorWord>
      <group>L1_Format</group>
      <groupName>格式问题</groupName>
      <ability>L2_HalfPunc_CN</ability>
      <abilityName>全半角问题</abilityName>
      <candidateList>
        <item>（</item>
      </candidateList>
      <explain>文本全半角错误。</explain>
      <paraID>350BC570</paraID>
      <start>0</start>
      <end>1</end>
      <status>unmodified</status>
      <modifiedWord/>
      <trackRevisions>false</trackRevisions>
    </reviewItem>
    <reviewItem>
      <errorID>1b4eb17c-e0db-4b51-9f77-fe567a1f94a5</errorID>
      <errorWord>)</errorWord>
      <group>L1_Format</group>
      <groupName>格式问题</groupName>
      <ability>L2_HalfPunc_CN</ability>
      <abilityName>全半角问题</abilityName>
      <candidateList>
        <item>）</item>
      </candidateList>
      <explain>文本全半角错误。</explain>
      <paraID>350BC570</paraID>
      <start>7</start>
      <end>8</end>
      <status>unmodified</status>
      <modifiedWord/>
      <trackRevisions>false</trackRevisions>
    </reviewItem>
    <reviewItem>
      <errorID>a41c238f-b1f2-4fc5-aec9-d1cc03a8f13d</errorID>
      <errorWord>（</errorWord>
      <group>L1_Format</group>
      <groupName>格式问题</groupName>
      <ability>L2_HalfPunc_CN</ability>
      <abilityName>全半角问题</abilityName>
      <candidateList>
        <item>(</item>
      </candidateList>
      <explain>文本全半角错误。</explain>
      <paraID>70EE85F2</paraID>
      <start>0</start>
      <end>1</end>
      <status>unmodified</status>
      <modifiedWord/>
      <trackRevisions>false</trackRevisions>
    </reviewItem>
    <reviewItem>
      <errorID>bb447519-84d4-40d9-a37a-d97edd899a34</errorID>
      <errorWord>）</errorWord>
      <group>L1_Format</group>
      <groupName>格式问题</groupName>
      <ability>L2_HalfPunc_CN</ability>
      <abilityName>全半角问题</abilityName>
      <candidateList>
        <item>)</item>
      </candidateList>
      <explain>文本全半角错误。</explain>
      <paraID>70EE85F2</paraID>
      <start>2</start>
      <end>3</end>
      <status>unmodified</status>
      <modifiedWord/>
      <trackRevisions>false</trackRevisions>
    </reviewItem>
    <reviewItem>
      <errorID>e2e6c234-e943-4161-b4ae-2e3ca996d030</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63738322</paraID>
      <start>13</start>
      <end>14</end>
      <status>unmodified</status>
      <modifiedWord/>
      <trackRevisions>false</trackRevisions>
    </reviewItem>
    <reviewItem>
      <errorID>c365a4b9-ce6e-4a60-8892-e75e7f4141db</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63738322</paraID>
      <start>29</start>
      <end>30</end>
      <status>unmodified</status>
      <modifiedWord/>
      <trackRevisions>false</trackRevisions>
    </reviewItem>
    <reviewItem>
      <errorID>35bdb54c-a3b3-4c6e-9729-47703fc25c08</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6FBC495A</paraID>
      <start>29</start>
      <end>30</end>
      <status>unmodified</status>
      <modifiedWord/>
      <trackRevisions>false</trackRevisions>
    </reviewItem>
    <reviewItem>
      <errorID>32627bb4-6ce2-496e-980f-46951b04782e</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6FBC495A</paraID>
      <start>64</start>
      <end>65</end>
      <status>unmodified</status>
      <modifiedWord/>
      <trackRevisions>false</trackRevisions>
    </reviewItem>
    <reviewItem>
      <errorID>9049e45f-14fb-499c-9cd8-017f7cf52fa3</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64254944</paraID>
      <start>21</start>
      <end>22</end>
      <status>unmodified</status>
      <modifiedWord/>
      <trackRevisions>false</trackRevisions>
    </reviewItem>
    <reviewItem>
      <errorID>2aa5a9d4-2e90-4264-abc5-927d15e324ca</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64254944</paraID>
      <start>44</start>
      <end>45</end>
      <status>unmodified</status>
      <modifiedWord/>
      <trackRevisions>false</trackRevisions>
    </reviewItem>
    <reviewItem>
      <errorID>2928049f-5394-4cf4-a0ce-a7666a3bb6d5</errorID>
      <errorWord>（</errorWord>
      <group>L1_Format</group>
      <groupName>格式问题</groupName>
      <ability>L2_HalfPunc_CN</ability>
      <abilityName>全半角问题</abilityName>
      <candidateList>
        <item>(</item>
      </candidateList>
      <explain>文本全半角错误。</explain>
      <paraID>52284443</paraID>
      <start>0</start>
      <end>1</end>
      <status>unmodified</status>
      <modifiedWord/>
      <trackRevisions>false</trackRevisions>
    </reviewItem>
    <reviewItem>
      <errorID>d86cac08-2c20-4e0d-adf9-0bebaac9f7bd</errorID>
      <errorWord>）</errorWord>
      <group>L1_Format</group>
      <groupName>格式问题</groupName>
      <ability>L2_HalfPunc_CN</ability>
      <abilityName>全半角问题</abilityName>
      <candidateList>
        <item>)</item>
      </candidateList>
      <explain>文本全半角错误。</explain>
      <paraID>52284443</paraID>
      <start>2</start>
      <end>3</end>
      <status>unmodified</status>
      <modifiedWord/>
      <trackRevisions>false</trackRevisions>
    </reviewItem>
    <reviewItem>
      <errorID>019e221a-dd65-4ad0-8759-f99a4b6f6bac</errorID>
      <errorWord>(</errorWord>
      <group>L1_Format</group>
      <groupName>格式问题</groupName>
      <ability>L2_HalfPunc_CN</ability>
      <abilityName>全半角问题</abilityName>
      <candidateList>
        <item>（</item>
      </candidateList>
      <explain>文本全半角错误。</explain>
      <paraID>49978A3F</paraID>
      <start>4</start>
      <end>5</end>
      <status>unmodified</status>
      <modifiedWord/>
      <trackRevisions>false</trackRevisions>
    </reviewItem>
    <reviewItem>
      <errorID>a10ff35a-04ec-423d-a7e2-a3ff924162bd</errorID>
      <errorWord>)</errorWord>
      <group>L1_Format</group>
      <groupName>格式问题</groupName>
      <ability>L2_HalfPunc_CN</ability>
      <abilityName>全半角问题</abilityName>
      <candidateList>
        <item>）</item>
      </candidateList>
      <explain>文本全半角错误。</explain>
      <paraID>49978A3F</paraID>
      <start>7</start>
      <end>8</end>
      <status>unmodified</status>
      <modifiedWord/>
      <trackRevisions>false</trackRevisions>
    </reviewItem>
    <reviewItem>
      <errorID>de76c989-9338-45f4-baf3-78648c88e4d1</errorID>
      <errorWord>复印件下</errorWord>
      <group>L1_Word</group>
      <groupName>字词问题</groupName>
      <ability>L2_Typo</ability>
      <abilityName>字词错误</abilityName>
      <candidateList>
        <item>复印件</item>
      </candidateList>
      <explain/>
      <paraID>769A8E93</paraID>
      <start>12</start>
      <end>16</end>
      <status>unmodified</status>
      <modifiedWord/>
      <trackRevisions>false</trackRevisions>
    </reviewItem>
    <reviewItem>
      <errorID>03cbee55-e8df-45c4-bfe7-3bc04222d2c2</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769A8E93</paraID>
      <start>39</start>
      <end>40</end>
      <status>unmodified</status>
      <modifiedWord/>
      <trackRevisions>false</trackRevisions>
    </reviewItem>
    <reviewItem>
      <errorID>9d7129fd-9a78-43ac-994e-3942fe74ea22</errorID>
      <errorWord>，</errorWord>
      <group>L1_Word</group>
      <groupName>字词问题</groupName>
      <ability>L2_Typo</ability>
      <abilityName>字词错误</abilityName>
      <candidateList>
        <item>，加</item>
      </candidateList>
      <explain/>
      <paraID>1B884F76</paraID>
      <start>52</start>
      <end>53</end>
      <status>unmodified</status>
      <modifiedWord/>
      <trackRevisions>false</trackRevisions>
    </reviewItem>
    <reviewItem>
      <errorID>bf4b0828-566a-4e58-92e7-1b592289bba3</errorID>
      <errorWord>（</errorWord>
      <group>L1_Format</group>
      <groupName>格式问题</groupName>
      <ability>L2_HalfPunc_CN</ability>
      <abilityName>全半角问题</abilityName>
      <candidateList>
        <item>(</item>
      </candidateList>
      <explain>文本全半角错误。</explain>
      <paraID>119022EA</paraID>
      <start>0</start>
      <end>1</end>
      <status>unmodified</status>
      <modifiedWord/>
      <trackRevisions>false</trackRevisions>
    </reviewItem>
    <reviewItem>
      <errorID>9968135b-75ab-4af2-bf96-238d3785d8e6</errorID>
      <errorWord>）</errorWord>
      <group>L1_Format</group>
      <groupName>格式问题</groupName>
      <ability>L2_HalfPunc_CN</ability>
      <abilityName>全半角问题</abilityName>
      <candidateList>
        <item>)</item>
      </candidateList>
      <explain>文本全半角错误。</explain>
      <paraID>119022EA</paraID>
      <start>2</start>
      <end>3</end>
      <status>unmodified</status>
      <modifiedWord/>
      <trackRevisions>false</trackRevisions>
    </reviewItem>
    <reviewItem>
      <errorID>65e7eca5-cc21-4033-9925-c999d5412424</errorID>
      <errorWord>作必要</errorWord>
      <group>L1_Word</group>
      <groupName>字词问题</groupName>
      <ability>L2_Typo</ability>
      <abilityName>字词错误</abilityName>
      <candidateList>
        <item>做必要</item>
      </candidateList>
      <explain/>
      <paraID>28D06E55</paraID>
      <start>75</start>
      <end>78</end>
      <status>unmodified</status>
      <modifiedWord/>
      <trackRevisions>false</trackRevisions>
    </reviewItem>
    <reviewItem>
      <errorID>395630e4-2e98-4c34-9937-11439dd1b335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B3B2151</paraID>
      <start>0</start>
      <end>2</end>
      <status>unmodified</status>
      <modifiedWord/>
      <trackRevisions>false</trackRevisions>
    </reviewItem>
    <reviewItem>
      <errorID>8e1ec1f5-f081-4b8a-b596-b3587c4e5a12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7679CF1A</paraID>
      <start>0</start>
      <end>2</end>
      <status>unmodified</status>
      <modifiedWord/>
      <trackRevisions>false</trackRevisions>
    </reviewItem>
    <reviewItem>
      <errorID>713aec95-c81c-4a7e-b221-92eaad3128f6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3A0B1EDE</paraID>
      <start>0</start>
      <end>2</end>
      <status>unmodified</status>
      <modifiedWord/>
      <trackRevisions>false</trackRevisions>
    </reviewItem>
    <reviewItem>
      <errorID>b0aa3068-8d9a-437a-816d-528b9c1d8900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57ABFF64</paraID>
      <start>0</start>
      <end>2</end>
      <status>unmodified</status>
      <modifiedWord/>
      <trackRevisions>false</trackRevisions>
    </reviewItem>
    <reviewItem>
      <errorID>8b1a204c-bac3-4db1-ac84-8bb4664402df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7A35F873</paraID>
      <start>0</start>
      <end>2</end>
      <status>unmodified</status>
      <modifiedWord/>
      <trackRevisions>false</trackRevisions>
    </reviewItem>
    <reviewItem>
      <errorID>930f9b6e-7be2-432f-b823-eaec968ab281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72BFAA03</paraID>
      <start>0</start>
      <end>2</end>
      <status>unmodified</status>
      <modifiedWord/>
      <trackRevisions>false</trackRevisions>
    </reviewItem>
    <reviewItem>
      <errorID>f8925324-a67b-4b5f-a2cb-5d685e0c124b</errorID>
      <errorWord>并</errorWord>
      <group>L1_Word</group>
      <groupName>字词问题</groupName>
      <ability>L2_Typo</ability>
      <abilityName>字词错误</abilityName>
      <candidateList>
        <item>并加</item>
      </candidateList>
      <explain/>
      <paraID>5998FB44</paraID>
      <start>63</start>
      <end>64</end>
      <status>unmodified</status>
      <modifiedWord/>
      <trackRevisions>false</trackRevisions>
    </reviewItem>
    <reviewItem>
      <errorID>e0311fea-3366-462d-b41d-b6333bd3628f</errorID>
      <errorWord>并</errorWord>
      <group>L1_Word</group>
      <groupName>字词问题</groupName>
      <ability>L2_Typo</ability>
      <abilityName>字词错误</abilityName>
      <candidateList>
        <item>并加</item>
      </candidateList>
      <explain/>
      <paraID>2AA63668</paraID>
      <start>30</start>
      <end>31</end>
      <status>unmodified</status>
      <modifiedWord/>
      <trackRevisions>false</trackRevisions>
    </reviewItem>
    <reviewItem>
      <errorID>31e855d7-5834-4075-905d-02881df13799</errorID>
      <errorWord>并</errorWord>
      <group>L1_Word</group>
      <groupName>字词问题</groupName>
      <ability>L2_Typo</ability>
      <abilityName>字词错误</abilityName>
      <candidateList>
        <item>并加</item>
      </candidateList>
      <explain/>
      <paraID>791829AE</paraID>
      <start>28</start>
      <end>29</end>
      <status>unmodified</status>
      <modifiedWord/>
      <trackRevisions>false</trackRevisions>
    </reviewItem>
    <reviewItem>
      <errorID>8780fbd6-3532-4035-b738-0d5e42b235d1</errorID>
      <errorWord>并</errorWord>
      <group>L1_Word</group>
      <groupName>字词问题</groupName>
      <ability>L2_Typo</ability>
      <abilityName>字词错误</abilityName>
      <candidateList>
        <item>并加</item>
      </candidateList>
      <explain/>
      <paraID>26B6C490</paraID>
      <start>72</start>
      <end>73</end>
      <status>unmodified</status>
      <modifiedWord/>
      <trackRevisions>false</trackRevisions>
    </reviewItem>
    <reviewItem>
      <errorID>0746bbdd-fe87-4791-bb51-845cf2c4d124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194CB81D</paraID>
      <start>0</start>
      <end>2</end>
      <status>unmodified</status>
      <modifiedWord/>
      <trackRevisions>false</trackRevisions>
    </reviewItem>
    <reviewItem>
      <errorID>0fdf755d-e1c5-4e73-88a0-1b236ae8abd3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2F3FF000</paraID>
      <start>0</start>
      <end>2</end>
      <status>unmodified</status>
      <modifiedWord/>
      <trackRevisions>false</trackRevisions>
    </reviewItem>
    <reviewItem>
      <errorID>77b29d77-43af-44b7-8de3-ec9a37f5e750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42E70412</paraID>
      <start>0</start>
      <end>2</end>
      <status>unmodified</status>
      <modifiedWord/>
      <trackRevisions>false</trackRevisions>
    </reviewItem>
    <reviewItem>
      <errorID>d6156d78-df62-4802-a8a7-681eb2b45995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3393F8BD</paraID>
      <start>0</start>
      <end>2</end>
      <status>unmodified</status>
      <modifiedWord/>
      <trackRevisions>false</trackRevisions>
    </reviewItem>
    <reviewItem>
      <errorID>6e929670-28c0-45df-aecd-b1806e7ea474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4EBA281A</paraID>
      <start>0</start>
      <end>2</end>
      <status>unmodified</status>
      <modifiedWord/>
      <trackRevisions>false</trackRevisions>
    </reviewItem>
    <reviewItem>
      <errorID>ae46e099-d835-4c39-9def-ed315b5e867e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56A1452F</paraID>
      <start>0</start>
      <end>2</end>
      <status>unmodified</status>
      <modifiedWord/>
      <trackRevisions>false</trackRevisions>
    </reviewItem>
    <reviewItem>
      <errorID>719e0e27-7837-4ce4-ae94-9acdbc461bba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3E810D1</paraID>
      <start>0</start>
      <end>2</end>
      <status>unmodified</status>
      <modifiedWord/>
      <trackRevisions>false</trackRevisions>
    </reviewItem>
    <reviewItem>
      <errorID>554d417f-443f-4e74-a119-1e33127661f2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78D9D540</paraID>
      <start>0</start>
      <end>2</end>
      <status>unmodified</status>
      <modifiedWord/>
      <trackRevisions>false</trackRevisions>
    </reviewItem>
    <reviewItem>
      <errorID>43b58c94-ddda-4760-9c92-fb3c81d0c35f</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57D6E259</paraID>
      <start>0</start>
      <end>2</end>
      <status>unmodified</status>
      <modifiedWord/>
      <trackRevisions>false</trackRevisions>
    </reviewItem>
    <reviewItem>
      <errorID>e978436f-c45d-4469-bc62-9c77bb42580b</errorID>
      <errorWord>。]</errorWord>
      <group>L1_Punc</group>
      <groupName>标点问题</groupName>
      <ability>L2_Punc_CN</ability>
      <abilityName>标点符号问题</abilityName>
      <candidateList>
        <item>]</item>
      </candidateList>
      <explain/>
      <paraID> 4FECF30</paraID>
      <start>165</start>
      <end>167</end>
      <status>unmodified</status>
      <modifiedWord/>
      <trackRevisions>false</trackRevisions>
    </reviewItem>
    <reviewItem>
      <errorID>87df176b-ad8a-4a37-b7e4-4f48e794e316</errorID>
      <errorWord>。]</errorWord>
      <group>L1_Punc</group>
      <groupName>标点问题</groupName>
      <ability>L2_Punc_CN</ability>
      <abilityName>标点符号问题</abilityName>
      <candidateList>
        <item>]</item>
      </candidateList>
      <explain/>
      <paraID>3E7B9DF4</paraID>
      <start>165</start>
      <end>167</end>
      <status>unmodified</status>
      <modifiedWord/>
      <trackRevisions>false</trackRevisions>
    </reviewItem>
    <reviewItem>
      <errorID>b558935e-3488-4998-a96a-562ec7cea1ea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70F57488</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26a436-49cc-4dc5-827a-7370e4b2e91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42</Pages>
  <Words>7729</Words>
  <Characters>8182</Characters>
  <Lines>139</Lines>
  <Paragraphs>39</Paragraphs>
  <TotalTime>0</TotalTime>
  <ScaleCrop>false</ScaleCrop>
  <LinksUpToDate>false</LinksUpToDate>
  <CharactersWithSpaces>8345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2026-01-21T08:44:00Z</dcterms:created>
  <dc:creator>陈桂兰</dc:creator>
  <cp:lastModifiedBy>余运</cp:lastModifiedBy>
  <cp:lastPrinted>2022-06-07T10:51:00Z</cp:lastPrinted>
  <dcterms:modified xsi:type="dcterms:W3CDTF">2026-08-25T06:32:40Z</dcterms:modified>
  <dc:title>项目名称：2019年重庆市取消高速公路省界收费站项目</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90E2C9C65EA641209BFB8762CE741081_13</vt:lpwstr>
  </property>
  <property fmtid="{D5CDD505-2E9C-101B-9397-08002B2CF9AE}" pid="4" name="KSOTemplateDocerSaveRecord">
    <vt:lpwstr>eyJoZGlkIjoiNTFiYTlhNmFlMzNlNjk5MWE5YmIyYzY3YzU0OWRmN2QiLCJ1c2VySWQiOiIxNzY1MzQ2ODk2In0=</vt:lpwstr>
  </property>
</Properties>
</file>